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D17" w:rsidRPr="001E72D9" w:rsidRDefault="00473DFC" w:rsidP="000003D9">
      <w:pPr>
        <w:jc w:val="center"/>
        <w:rPr>
          <w:rFonts w:ascii="AvenirLTStd-Light" w:hAnsi="AvenirLTStd-Light" w:cs="AvenirLTStd-Light"/>
          <w:sz w:val="28"/>
          <w:szCs w:val="28"/>
        </w:rPr>
      </w:pPr>
      <w:r>
        <w:rPr>
          <w:rFonts w:ascii="AvenirLTStd-Roman" w:hAnsi="AvenirLTStd-Roman" w:cs="AvenirLTStd-Roman"/>
          <w:b/>
          <w:sz w:val="28"/>
          <w:szCs w:val="28"/>
        </w:rPr>
        <w:t xml:space="preserve">Indicator Guidelines for </w:t>
      </w:r>
      <w:r w:rsidR="00D975FF">
        <w:rPr>
          <w:rFonts w:ascii="AvenirLTStd-Roman" w:hAnsi="AvenirLTStd-Roman" w:cs="AvenirLTStd-Roman"/>
          <w:b/>
          <w:sz w:val="28"/>
          <w:szCs w:val="28"/>
        </w:rPr>
        <w:t>reviewing of</w:t>
      </w:r>
      <w:r>
        <w:rPr>
          <w:rFonts w:ascii="AvenirLTStd-Roman" w:hAnsi="AvenirLTStd-Roman" w:cs="AvenirLTStd-Roman"/>
          <w:b/>
          <w:sz w:val="28"/>
          <w:szCs w:val="28"/>
        </w:rPr>
        <w:t xml:space="preserve"> indicators for the National </w:t>
      </w:r>
      <w:r w:rsidR="000003D9">
        <w:rPr>
          <w:rFonts w:ascii="AvenirLTStd-Roman" w:hAnsi="AvenirLTStd-Roman" w:cs="AvenirLTStd-Roman"/>
          <w:b/>
          <w:sz w:val="28"/>
          <w:szCs w:val="28"/>
        </w:rPr>
        <w:t>I</w:t>
      </w:r>
      <w:r>
        <w:rPr>
          <w:rFonts w:ascii="AvenirLTStd-Roman" w:hAnsi="AvenirLTStd-Roman" w:cs="AvenirLTStd-Roman"/>
          <w:b/>
          <w:sz w:val="28"/>
          <w:szCs w:val="28"/>
        </w:rPr>
        <w:t>ndicator Data Sets (v0.</w:t>
      </w:r>
      <w:r w:rsidR="00BF15A2">
        <w:rPr>
          <w:rFonts w:ascii="AvenirLTStd-Roman" w:hAnsi="AvenirLTStd-Roman" w:cs="AvenirLTStd-Roman"/>
          <w:b/>
          <w:sz w:val="28"/>
          <w:szCs w:val="28"/>
        </w:rPr>
        <w:t>1</w:t>
      </w:r>
      <w:r>
        <w:rPr>
          <w:rFonts w:ascii="AvenirLTStd-Roman" w:hAnsi="AvenirLTStd-Roman" w:cs="AvenirLTStd-Roman"/>
          <w:b/>
          <w:sz w:val="28"/>
          <w:szCs w:val="28"/>
        </w:rPr>
        <w:t>)</w:t>
      </w:r>
    </w:p>
    <w:p w:rsidR="00DA4801" w:rsidRDefault="00DA4801" w:rsidP="000003D9">
      <w:pPr>
        <w:autoSpaceDE w:val="0"/>
        <w:autoSpaceDN w:val="0"/>
        <w:adjustRightInd w:val="0"/>
        <w:spacing w:after="0"/>
        <w:jc w:val="both"/>
        <w:rPr>
          <w:rFonts w:ascii="AvenirLTStd-Roman" w:hAnsi="AvenirLTStd-Roman" w:cs="AvenirLTStd-Roman"/>
          <w:sz w:val="32"/>
          <w:szCs w:val="32"/>
        </w:rPr>
      </w:pPr>
    </w:p>
    <w:p w:rsidR="001E72D9" w:rsidRPr="00CD206D" w:rsidRDefault="00D901F5" w:rsidP="000003D9">
      <w:pPr>
        <w:autoSpaceDE w:val="0"/>
        <w:autoSpaceDN w:val="0"/>
        <w:adjustRightInd w:val="0"/>
        <w:spacing w:after="0"/>
        <w:jc w:val="both"/>
        <w:rPr>
          <w:rFonts w:ascii="Arial" w:hAnsi="Arial" w:cs="Arial"/>
          <w:b/>
          <w:sz w:val="24"/>
          <w:szCs w:val="24"/>
        </w:rPr>
      </w:pPr>
      <w:r w:rsidRPr="00CD206D">
        <w:rPr>
          <w:rFonts w:ascii="Arial" w:hAnsi="Arial" w:cs="Arial"/>
          <w:b/>
          <w:sz w:val="24"/>
          <w:szCs w:val="24"/>
        </w:rPr>
        <w:t xml:space="preserve">1. </w:t>
      </w:r>
      <w:r w:rsidR="00473DFC" w:rsidRPr="00CD206D">
        <w:rPr>
          <w:rFonts w:ascii="Arial" w:hAnsi="Arial" w:cs="Arial"/>
          <w:b/>
          <w:sz w:val="24"/>
          <w:szCs w:val="24"/>
        </w:rPr>
        <w:t>Introduction</w:t>
      </w:r>
    </w:p>
    <w:p w:rsidR="00473DFC" w:rsidRPr="00CD206D" w:rsidRDefault="00473DFC" w:rsidP="000003D9">
      <w:pPr>
        <w:autoSpaceDE w:val="0"/>
        <w:autoSpaceDN w:val="0"/>
        <w:adjustRightInd w:val="0"/>
        <w:spacing w:after="0"/>
        <w:jc w:val="both"/>
        <w:rPr>
          <w:rFonts w:ascii="Arial" w:hAnsi="Arial" w:cs="Arial"/>
          <w:sz w:val="24"/>
          <w:szCs w:val="24"/>
        </w:rPr>
      </w:pPr>
    </w:p>
    <w:p w:rsidR="00604F6A" w:rsidRPr="00CD206D" w:rsidRDefault="00473DFC" w:rsidP="000003D9">
      <w:pPr>
        <w:autoSpaceDE w:val="0"/>
        <w:autoSpaceDN w:val="0"/>
        <w:adjustRightInd w:val="0"/>
        <w:spacing w:after="0"/>
        <w:jc w:val="both"/>
        <w:rPr>
          <w:rFonts w:ascii="Arial" w:hAnsi="Arial" w:cs="Arial"/>
          <w:sz w:val="24"/>
          <w:szCs w:val="24"/>
        </w:rPr>
      </w:pPr>
      <w:r w:rsidRPr="00CD206D">
        <w:rPr>
          <w:rFonts w:ascii="Arial" w:hAnsi="Arial" w:cs="Arial"/>
          <w:sz w:val="24"/>
          <w:szCs w:val="24"/>
        </w:rPr>
        <w:t xml:space="preserve">The District Health Management </w:t>
      </w:r>
      <w:r w:rsidR="000003D9" w:rsidRPr="00CD206D">
        <w:rPr>
          <w:rFonts w:ascii="Arial" w:hAnsi="Arial" w:cs="Arial"/>
          <w:sz w:val="24"/>
          <w:szCs w:val="24"/>
        </w:rPr>
        <w:t xml:space="preserve">Information System (DHMIS) </w:t>
      </w:r>
      <w:r w:rsidR="004900B6" w:rsidRPr="00CD206D">
        <w:rPr>
          <w:rFonts w:ascii="Arial" w:hAnsi="Arial" w:cs="Arial"/>
          <w:sz w:val="24"/>
          <w:szCs w:val="24"/>
        </w:rPr>
        <w:t xml:space="preserve">Policy </w:t>
      </w:r>
      <w:r w:rsidR="00604F6A" w:rsidRPr="00CD206D">
        <w:rPr>
          <w:rFonts w:ascii="Arial" w:hAnsi="Arial" w:cs="Arial"/>
          <w:sz w:val="24"/>
          <w:szCs w:val="24"/>
        </w:rPr>
        <w:t xml:space="preserve">requires </w:t>
      </w:r>
      <w:r w:rsidR="004900B6" w:rsidRPr="00CD206D">
        <w:rPr>
          <w:rFonts w:ascii="Arial" w:hAnsi="Arial" w:cs="Arial"/>
          <w:sz w:val="24"/>
          <w:szCs w:val="24"/>
        </w:rPr>
        <w:t>a revision of the National and Provincial Indicator Data Sets</w:t>
      </w:r>
      <w:r w:rsidR="00604F6A" w:rsidRPr="00CD206D">
        <w:rPr>
          <w:rFonts w:ascii="Arial" w:hAnsi="Arial" w:cs="Arial"/>
          <w:sz w:val="24"/>
          <w:szCs w:val="24"/>
        </w:rPr>
        <w:t xml:space="preserve"> after every two </w:t>
      </w:r>
      <w:r w:rsidR="004900B6" w:rsidRPr="00CD206D">
        <w:rPr>
          <w:rFonts w:ascii="Arial" w:hAnsi="Arial" w:cs="Arial"/>
          <w:sz w:val="24"/>
          <w:szCs w:val="24"/>
        </w:rPr>
        <w:t>year</w:t>
      </w:r>
      <w:r w:rsidR="00604F6A" w:rsidRPr="00CD206D">
        <w:rPr>
          <w:rFonts w:ascii="Arial" w:hAnsi="Arial" w:cs="Arial"/>
          <w:sz w:val="24"/>
          <w:szCs w:val="24"/>
        </w:rPr>
        <w:t>s of implementation</w:t>
      </w:r>
      <w:r w:rsidR="004900B6" w:rsidRPr="00CD206D">
        <w:rPr>
          <w:rFonts w:ascii="Arial" w:hAnsi="Arial" w:cs="Arial"/>
          <w:sz w:val="24"/>
          <w:szCs w:val="24"/>
        </w:rPr>
        <w:t xml:space="preserve">. </w:t>
      </w:r>
      <w:r w:rsidR="00604F6A" w:rsidRPr="00CD206D">
        <w:rPr>
          <w:rFonts w:ascii="Arial" w:hAnsi="Arial" w:cs="Arial"/>
          <w:sz w:val="24"/>
          <w:szCs w:val="24"/>
        </w:rPr>
        <w:t xml:space="preserve">It is important to provide guidance that can be used by both managers and Indicators Technical Working Group. </w:t>
      </w:r>
    </w:p>
    <w:p w:rsidR="00604F6A" w:rsidRPr="00CD206D" w:rsidRDefault="00604F6A" w:rsidP="000003D9">
      <w:pPr>
        <w:autoSpaceDE w:val="0"/>
        <w:autoSpaceDN w:val="0"/>
        <w:adjustRightInd w:val="0"/>
        <w:spacing w:after="0"/>
        <w:jc w:val="both"/>
        <w:rPr>
          <w:rFonts w:ascii="Arial" w:hAnsi="Arial" w:cs="Arial"/>
          <w:sz w:val="24"/>
          <w:szCs w:val="24"/>
        </w:rPr>
      </w:pPr>
    </w:p>
    <w:p w:rsidR="004900B6" w:rsidRDefault="004900B6" w:rsidP="000003D9">
      <w:pPr>
        <w:autoSpaceDE w:val="0"/>
        <w:autoSpaceDN w:val="0"/>
        <w:adjustRightInd w:val="0"/>
        <w:spacing w:after="0"/>
        <w:jc w:val="both"/>
        <w:rPr>
          <w:rFonts w:ascii="Arial" w:hAnsi="Arial" w:cs="Arial"/>
          <w:sz w:val="24"/>
          <w:szCs w:val="24"/>
        </w:rPr>
      </w:pPr>
      <w:r w:rsidRPr="00CD206D">
        <w:rPr>
          <w:rFonts w:ascii="Arial" w:hAnsi="Arial" w:cs="Arial"/>
          <w:sz w:val="24"/>
          <w:szCs w:val="24"/>
        </w:rPr>
        <w:t>Th</w:t>
      </w:r>
      <w:r w:rsidR="00D975FF" w:rsidRPr="00CD206D">
        <w:rPr>
          <w:rFonts w:ascii="Arial" w:hAnsi="Arial" w:cs="Arial"/>
          <w:sz w:val="24"/>
          <w:szCs w:val="24"/>
        </w:rPr>
        <w:t xml:space="preserve">e </w:t>
      </w:r>
      <w:r w:rsidRPr="00CD206D">
        <w:rPr>
          <w:rFonts w:ascii="Arial" w:hAnsi="Arial" w:cs="Arial"/>
          <w:sz w:val="24"/>
          <w:szCs w:val="24"/>
        </w:rPr>
        <w:t xml:space="preserve">Indicator </w:t>
      </w:r>
      <w:r w:rsidR="00D975FF" w:rsidRPr="00CD206D">
        <w:rPr>
          <w:rFonts w:ascii="Arial" w:hAnsi="Arial" w:cs="Arial"/>
          <w:sz w:val="24"/>
          <w:szCs w:val="24"/>
        </w:rPr>
        <w:t xml:space="preserve">Guidelines, </w:t>
      </w:r>
      <w:r w:rsidRPr="00CD206D">
        <w:rPr>
          <w:rFonts w:ascii="Arial" w:hAnsi="Arial" w:cs="Arial"/>
          <w:sz w:val="24"/>
          <w:szCs w:val="24"/>
        </w:rPr>
        <w:t xml:space="preserve">adapted from </w:t>
      </w:r>
      <w:r w:rsidR="00D975FF" w:rsidRPr="00CD206D">
        <w:rPr>
          <w:rFonts w:ascii="Arial" w:hAnsi="Arial" w:cs="Arial"/>
          <w:sz w:val="24"/>
          <w:szCs w:val="24"/>
        </w:rPr>
        <w:t>international and local resources, are</w:t>
      </w:r>
      <w:r w:rsidRPr="00CD206D">
        <w:rPr>
          <w:rFonts w:ascii="Arial" w:hAnsi="Arial" w:cs="Arial"/>
          <w:sz w:val="24"/>
          <w:szCs w:val="24"/>
        </w:rPr>
        <w:t xml:space="preserve"> designed to guide managers in selecting or formulating indicators for </w:t>
      </w:r>
      <w:r w:rsidR="00F04B3E" w:rsidRPr="00CD206D">
        <w:rPr>
          <w:rFonts w:ascii="Arial" w:hAnsi="Arial" w:cs="Arial"/>
          <w:sz w:val="24"/>
          <w:szCs w:val="24"/>
        </w:rPr>
        <w:t>National and</w:t>
      </w:r>
      <w:r w:rsidRPr="00CD206D">
        <w:rPr>
          <w:rFonts w:ascii="Arial" w:hAnsi="Arial" w:cs="Arial"/>
          <w:sz w:val="24"/>
          <w:szCs w:val="24"/>
        </w:rPr>
        <w:t xml:space="preserve"> Provincial Indicators Data Sets. </w:t>
      </w:r>
    </w:p>
    <w:p w:rsidR="004900B6" w:rsidRPr="00CD206D" w:rsidRDefault="004900B6" w:rsidP="000003D9">
      <w:pPr>
        <w:autoSpaceDE w:val="0"/>
        <w:autoSpaceDN w:val="0"/>
        <w:adjustRightInd w:val="0"/>
        <w:spacing w:after="0"/>
        <w:jc w:val="both"/>
        <w:rPr>
          <w:rFonts w:ascii="Arial" w:hAnsi="Arial" w:cs="Arial"/>
          <w:sz w:val="24"/>
          <w:szCs w:val="24"/>
        </w:rPr>
      </w:pPr>
    </w:p>
    <w:p w:rsidR="00D44A98" w:rsidRDefault="004900B6" w:rsidP="00D44A98">
      <w:pPr>
        <w:autoSpaceDE w:val="0"/>
        <w:autoSpaceDN w:val="0"/>
        <w:adjustRightInd w:val="0"/>
        <w:spacing w:after="0"/>
        <w:jc w:val="both"/>
        <w:rPr>
          <w:rFonts w:ascii="Arial" w:hAnsi="Arial" w:cs="Arial"/>
          <w:sz w:val="24"/>
          <w:szCs w:val="24"/>
        </w:rPr>
      </w:pPr>
      <w:r w:rsidRPr="00CD206D">
        <w:rPr>
          <w:rFonts w:ascii="Arial" w:hAnsi="Arial" w:cs="Arial"/>
          <w:sz w:val="24"/>
          <w:szCs w:val="24"/>
        </w:rPr>
        <w:t>The same guidelines will be used by the Technical Working Group that will be charged with assessing all submission</w:t>
      </w:r>
      <w:r w:rsidR="00604F6A" w:rsidRPr="00CD206D">
        <w:rPr>
          <w:rFonts w:ascii="Arial" w:hAnsi="Arial" w:cs="Arial"/>
          <w:sz w:val="24"/>
          <w:szCs w:val="24"/>
        </w:rPr>
        <w:t>s</w:t>
      </w:r>
      <w:r w:rsidRPr="00CD206D">
        <w:rPr>
          <w:rFonts w:ascii="Arial" w:hAnsi="Arial" w:cs="Arial"/>
          <w:sz w:val="24"/>
          <w:szCs w:val="24"/>
        </w:rPr>
        <w:t xml:space="preserve"> on indicators. </w:t>
      </w:r>
      <w:r w:rsidR="00D44A98">
        <w:rPr>
          <w:rFonts w:ascii="Arial" w:hAnsi="Arial" w:cs="Arial"/>
          <w:sz w:val="24"/>
          <w:szCs w:val="24"/>
        </w:rPr>
        <w:t>It is important that all final submissions should be signed off by Cluster Managers and their Branch Managers.</w:t>
      </w:r>
    </w:p>
    <w:p w:rsidR="00D44A98" w:rsidRDefault="00D44A98" w:rsidP="00D44A98">
      <w:pPr>
        <w:autoSpaceDE w:val="0"/>
        <w:autoSpaceDN w:val="0"/>
        <w:adjustRightInd w:val="0"/>
        <w:spacing w:after="0"/>
        <w:jc w:val="both"/>
        <w:rPr>
          <w:rFonts w:ascii="Arial" w:hAnsi="Arial" w:cs="Arial"/>
          <w:sz w:val="24"/>
          <w:szCs w:val="24"/>
        </w:rPr>
      </w:pPr>
    </w:p>
    <w:p w:rsidR="00D44A98" w:rsidRPr="00CD206D" w:rsidRDefault="00D44A98" w:rsidP="00D44A98">
      <w:pPr>
        <w:autoSpaceDE w:val="0"/>
        <w:autoSpaceDN w:val="0"/>
        <w:adjustRightInd w:val="0"/>
        <w:spacing w:after="0"/>
        <w:jc w:val="both"/>
        <w:rPr>
          <w:rFonts w:ascii="Arial" w:hAnsi="Arial" w:cs="Arial"/>
          <w:sz w:val="24"/>
          <w:szCs w:val="24"/>
        </w:rPr>
      </w:pPr>
      <w:r>
        <w:rPr>
          <w:rFonts w:ascii="Arial" w:hAnsi="Arial" w:cs="Arial"/>
          <w:sz w:val="24"/>
          <w:szCs w:val="24"/>
        </w:rPr>
        <w:t>Any disagreements on the proposed list after repeated failure to resolve them will be referred to a higher NIDS committee chaired by the Chief Operating Officer.</w:t>
      </w:r>
    </w:p>
    <w:p w:rsidR="00473DFC" w:rsidRPr="00CD206D" w:rsidRDefault="00473DFC" w:rsidP="000003D9">
      <w:pPr>
        <w:autoSpaceDE w:val="0"/>
        <w:autoSpaceDN w:val="0"/>
        <w:adjustRightInd w:val="0"/>
        <w:spacing w:after="0"/>
        <w:jc w:val="both"/>
        <w:rPr>
          <w:rFonts w:ascii="Arial" w:hAnsi="Arial" w:cs="Arial"/>
          <w:sz w:val="24"/>
          <w:szCs w:val="24"/>
        </w:rPr>
      </w:pPr>
    </w:p>
    <w:p w:rsidR="00501C31" w:rsidRPr="00CD206D" w:rsidRDefault="00D901F5" w:rsidP="000003D9">
      <w:pPr>
        <w:autoSpaceDE w:val="0"/>
        <w:autoSpaceDN w:val="0"/>
        <w:adjustRightInd w:val="0"/>
        <w:spacing w:after="0"/>
        <w:jc w:val="both"/>
        <w:rPr>
          <w:rFonts w:ascii="Arial" w:hAnsi="Arial" w:cs="Arial"/>
          <w:b/>
          <w:sz w:val="24"/>
          <w:szCs w:val="24"/>
        </w:rPr>
      </w:pPr>
      <w:r w:rsidRPr="00CD206D">
        <w:rPr>
          <w:rFonts w:ascii="Arial" w:hAnsi="Arial" w:cs="Arial"/>
          <w:b/>
          <w:sz w:val="24"/>
          <w:szCs w:val="24"/>
        </w:rPr>
        <w:t xml:space="preserve">2. </w:t>
      </w:r>
      <w:r w:rsidR="00501C31" w:rsidRPr="00CD206D">
        <w:rPr>
          <w:rFonts w:ascii="Arial" w:hAnsi="Arial" w:cs="Arial"/>
          <w:b/>
          <w:sz w:val="24"/>
          <w:szCs w:val="24"/>
        </w:rPr>
        <w:t>NIDS Indicator Review</w:t>
      </w:r>
    </w:p>
    <w:p w:rsidR="00501C31" w:rsidRPr="00CD206D" w:rsidRDefault="00501C31" w:rsidP="000003D9">
      <w:pPr>
        <w:autoSpaceDE w:val="0"/>
        <w:autoSpaceDN w:val="0"/>
        <w:adjustRightInd w:val="0"/>
        <w:spacing w:after="0"/>
        <w:jc w:val="both"/>
        <w:rPr>
          <w:rFonts w:ascii="Arial" w:hAnsi="Arial" w:cs="Arial"/>
          <w:sz w:val="24"/>
          <w:szCs w:val="24"/>
        </w:rPr>
      </w:pPr>
    </w:p>
    <w:p w:rsidR="00501C31" w:rsidRPr="00CD206D" w:rsidRDefault="00501C31" w:rsidP="000003D9">
      <w:pPr>
        <w:autoSpaceDE w:val="0"/>
        <w:autoSpaceDN w:val="0"/>
        <w:adjustRightInd w:val="0"/>
        <w:spacing w:after="0"/>
        <w:jc w:val="both"/>
        <w:rPr>
          <w:rFonts w:ascii="Arial" w:hAnsi="Arial" w:cs="Arial"/>
          <w:sz w:val="24"/>
          <w:szCs w:val="24"/>
        </w:rPr>
      </w:pPr>
      <w:r w:rsidRPr="00CD206D">
        <w:rPr>
          <w:rFonts w:ascii="Arial" w:hAnsi="Arial" w:cs="Arial"/>
          <w:sz w:val="24"/>
          <w:szCs w:val="24"/>
        </w:rPr>
        <w:t xml:space="preserve">There are </w:t>
      </w:r>
      <w:r w:rsidR="008313C8" w:rsidRPr="00CD206D">
        <w:rPr>
          <w:rFonts w:ascii="Arial" w:hAnsi="Arial" w:cs="Arial"/>
          <w:sz w:val="24"/>
          <w:szCs w:val="24"/>
        </w:rPr>
        <w:t xml:space="preserve">various </w:t>
      </w:r>
      <w:r w:rsidRPr="00CD206D">
        <w:rPr>
          <w:rFonts w:ascii="Arial" w:hAnsi="Arial" w:cs="Arial"/>
          <w:sz w:val="24"/>
          <w:szCs w:val="24"/>
        </w:rPr>
        <w:t xml:space="preserve">activities that </w:t>
      </w:r>
      <w:r w:rsidR="00604F6A" w:rsidRPr="00CD206D">
        <w:rPr>
          <w:rFonts w:ascii="Arial" w:hAnsi="Arial" w:cs="Arial"/>
          <w:sz w:val="24"/>
          <w:szCs w:val="24"/>
        </w:rPr>
        <w:t xml:space="preserve">are done </w:t>
      </w:r>
      <w:r w:rsidR="00D901F5" w:rsidRPr="00CD206D">
        <w:rPr>
          <w:rFonts w:ascii="Arial" w:hAnsi="Arial" w:cs="Arial"/>
          <w:sz w:val="24"/>
          <w:szCs w:val="24"/>
        </w:rPr>
        <w:t xml:space="preserve">when </w:t>
      </w:r>
      <w:r w:rsidR="00604F6A" w:rsidRPr="00CD206D">
        <w:rPr>
          <w:rFonts w:ascii="Arial" w:hAnsi="Arial" w:cs="Arial"/>
          <w:sz w:val="24"/>
          <w:szCs w:val="24"/>
        </w:rPr>
        <w:t xml:space="preserve">selecting </w:t>
      </w:r>
      <w:r w:rsidR="00D901F5" w:rsidRPr="00CD206D">
        <w:rPr>
          <w:rFonts w:ascii="Arial" w:hAnsi="Arial" w:cs="Arial"/>
          <w:sz w:val="24"/>
          <w:szCs w:val="24"/>
        </w:rPr>
        <w:t xml:space="preserve">indicators for the revised </w:t>
      </w:r>
      <w:r w:rsidR="00911264" w:rsidRPr="00CD206D">
        <w:rPr>
          <w:rFonts w:ascii="Arial" w:hAnsi="Arial" w:cs="Arial"/>
          <w:sz w:val="24"/>
          <w:szCs w:val="24"/>
        </w:rPr>
        <w:t xml:space="preserve">NIDS. </w:t>
      </w:r>
      <w:r w:rsidRPr="00CD206D">
        <w:rPr>
          <w:rFonts w:ascii="Arial" w:hAnsi="Arial" w:cs="Arial"/>
          <w:sz w:val="24"/>
          <w:szCs w:val="24"/>
        </w:rPr>
        <w:t xml:space="preserve">These activities </w:t>
      </w:r>
      <w:r w:rsidR="00604F6A" w:rsidRPr="00CD206D">
        <w:rPr>
          <w:rFonts w:ascii="Arial" w:hAnsi="Arial" w:cs="Arial"/>
          <w:sz w:val="24"/>
          <w:szCs w:val="24"/>
        </w:rPr>
        <w:t>include</w:t>
      </w:r>
      <w:r w:rsidR="00911264" w:rsidRPr="00CD206D">
        <w:rPr>
          <w:rFonts w:ascii="Arial" w:hAnsi="Arial" w:cs="Arial"/>
          <w:sz w:val="24"/>
          <w:szCs w:val="24"/>
        </w:rPr>
        <w:t>:-</w:t>
      </w:r>
    </w:p>
    <w:p w:rsidR="00501C31" w:rsidRPr="00CD206D" w:rsidRDefault="00501C31" w:rsidP="000003D9">
      <w:pPr>
        <w:autoSpaceDE w:val="0"/>
        <w:autoSpaceDN w:val="0"/>
        <w:adjustRightInd w:val="0"/>
        <w:spacing w:after="0"/>
        <w:jc w:val="both"/>
        <w:rPr>
          <w:rFonts w:ascii="Arial" w:hAnsi="Arial" w:cs="Arial"/>
          <w:sz w:val="24"/>
          <w:szCs w:val="24"/>
        </w:rPr>
      </w:pPr>
    </w:p>
    <w:p w:rsidR="00501C31" w:rsidRPr="00CD206D" w:rsidRDefault="00501C31" w:rsidP="000003D9">
      <w:pPr>
        <w:pStyle w:val="ListParagraph"/>
        <w:numPr>
          <w:ilvl w:val="0"/>
          <w:numId w:val="1"/>
        </w:numPr>
        <w:autoSpaceDE w:val="0"/>
        <w:autoSpaceDN w:val="0"/>
        <w:adjustRightInd w:val="0"/>
        <w:spacing w:after="0"/>
        <w:jc w:val="both"/>
        <w:rPr>
          <w:rFonts w:ascii="Arial" w:hAnsi="Arial" w:cs="Arial"/>
          <w:sz w:val="24"/>
          <w:szCs w:val="24"/>
        </w:rPr>
      </w:pPr>
      <w:r w:rsidRPr="00CD206D">
        <w:rPr>
          <w:rFonts w:ascii="Arial" w:hAnsi="Arial" w:cs="Arial"/>
          <w:sz w:val="24"/>
          <w:szCs w:val="24"/>
        </w:rPr>
        <w:t>Formulating/Developing a new indicator</w:t>
      </w:r>
      <w:r w:rsidR="00604F6A" w:rsidRPr="00CD206D">
        <w:rPr>
          <w:rFonts w:ascii="Arial" w:hAnsi="Arial" w:cs="Arial"/>
          <w:sz w:val="24"/>
          <w:szCs w:val="24"/>
        </w:rPr>
        <w:t>;</w:t>
      </w:r>
    </w:p>
    <w:p w:rsidR="00501C31" w:rsidRPr="00CD206D" w:rsidRDefault="00604F6A" w:rsidP="000003D9">
      <w:pPr>
        <w:pStyle w:val="ListParagraph"/>
        <w:numPr>
          <w:ilvl w:val="0"/>
          <w:numId w:val="1"/>
        </w:numPr>
        <w:autoSpaceDE w:val="0"/>
        <w:autoSpaceDN w:val="0"/>
        <w:adjustRightInd w:val="0"/>
        <w:spacing w:after="0"/>
        <w:jc w:val="both"/>
        <w:rPr>
          <w:rFonts w:ascii="Arial" w:hAnsi="Arial" w:cs="Arial"/>
          <w:sz w:val="24"/>
          <w:szCs w:val="24"/>
        </w:rPr>
      </w:pPr>
      <w:r w:rsidRPr="00CD206D">
        <w:rPr>
          <w:rFonts w:ascii="Arial" w:hAnsi="Arial" w:cs="Arial"/>
          <w:sz w:val="24"/>
          <w:szCs w:val="24"/>
        </w:rPr>
        <w:t>Selecting</w:t>
      </w:r>
      <w:r w:rsidR="00501C31" w:rsidRPr="00CD206D">
        <w:rPr>
          <w:rFonts w:ascii="Arial" w:hAnsi="Arial" w:cs="Arial"/>
          <w:sz w:val="24"/>
          <w:szCs w:val="24"/>
        </w:rPr>
        <w:t xml:space="preserve"> indicator/s from research </w:t>
      </w:r>
      <w:r w:rsidRPr="00CD206D">
        <w:rPr>
          <w:rFonts w:ascii="Arial" w:hAnsi="Arial" w:cs="Arial"/>
          <w:sz w:val="24"/>
          <w:szCs w:val="24"/>
        </w:rPr>
        <w:t>and/</w:t>
      </w:r>
      <w:r w:rsidR="00501C31" w:rsidRPr="00CD206D">
        <w:rPr>
          <w:rFonts w:ascii="Arial" w:hAnsi="Arial" w:cs="Arial"/>
          <w:sz w:val="24"/>
          <w:szCs w:val="24"/>
        </w:rPr>
        <w:t>or existing lists indicators including national/regional/international lists</w:t>
      </w:r>
      <w:r w:rsidRPr="00CD206D">
        <w:rPr>
          <w:rFonts w:ascii="Arial" w:hAnsi="Arial" w:cs="Arial"/>
          <w:sz w:val="24"/>
          <w:szCs w:val="24"/>
        </w:rPr>
        <w:t>;</w:t>
      </w:r>
    </w:p>
    <w:p w:rsidR="00501C31" w:rsidRPr="00CD206D" w:rsidRDefault="00501C31" w:rsidP="000003D9">
      <w:pPr>
        <w:pStyle w:val="ListParagraph"/>
        <w:numPr>
          <w:ilvl w:val="0"/>
          <w:numId w:val="1"/>
        </w:numPr>
        <w:autoSpaceDE w:val="0"/>
        <w:autoSpaceDN w:val="0"/>
        <w:adjustRightInd w:val="0"/>
        <w:spacing w:after="0"/>
        <w:jc w:val="both"/>
        <w:rPr>
          <w:rFonts w:ascii="Arial" w:hAnsi="Arial" w:cs="Arial"/>
          <w:sz w:val="24"/>
          <w:szCs w:val="24"/>
        </w:rPr>
      </w:pPr>
      <w:r w:rsidRPr="00CD206D">
        <w:rPr>
          <w:rFonts w:ascii="Arial" w:hAnsi="Arial" w:cs="Arial"/>
          <w:sz w:val="24"/>
          <w:szCs w:val="24"/>
        </w:rPr>
        <w:t xml:space="preserve">Revising and improving existing indicators </w:t>
      </w:r>
      <w:r w:rsidR="00911264" w:rsidRPr="00CD206D">
        <w:rPr>
          <w:rFonts w:ascii="Arial" w:hAnsi="Arial" w:cs="Arial"/>
          <w:sz w:val="24"/>
          <w:szCs w:val="24"/>
        </w:rPr>
        <w:t>in the NIDS</w:t>
      </w:r>
      <w:r w:rsidR="00604F6A" w:rsidRPr="00CD206D">
        <w:rPr>
          <w:rFonts w:ascii="Arial" w:hAnsi="Arial" w:cs="Arial"/>
          <w:sz w:val="24"/>
          <w:szCs w:val="24"/>
        </w:rPr>
        <w:t xml:space="preserve">; </w:t>
      </w:r>
    </w:p>
    <w:p w:rsidR="00501C31" w:rsidRPr="00CD206D" w:rsidRDefault="00501C31" w:rsidP="000003D9">
      <w:pPr>
        <w:pStyle w:val="ListParagraph"/>
        <w:numPr>
          <w:ilvl w:val="0"/>
          <w:numId w:val="1"/>
        </w:numPr>
        <w:autoSpaceDE w:val="0"/>
        <w:autoSpaceDN w:val="0"/>
        <w:adjustRightInd w:val="0"/>
        <w:spacing w:after="0"/>
        <w:jc w:val="both"/>
        <w:rPr>
          <w:rFonts w:ascii="Arial" w:hAnsi="Arial" w:cs="Arial"/>
          <w:sz w:val="24"/>
          <w:szCs w:val="24"/>
        </w:rPr>
      </w:pPr>
      <w:r w:rsidRPr="00CD206D">
        <w:rPr>
          <w:rFonts w:ascii="Arial" w:hAnsi="Arial" w:cs="Arial"/>
          <w:sz w:val="24"/>
          <w:szCs w:val="24"/>
        </w:rPr>
        <w:t>Removing indicators from NIDS</w:t>
      </w:r>
      <w:r w:rsidR="00604F6A" w:rsidRPr="00CD206D">
        <w:rPr>
          <w:rFonts w:ascii="Arial" w:hAnsi="Arial" w:cs="Arial"/>
          <w:sz w:val="24"/>
          <w:szCs w:val="24"/>
        </w:rPr>
        <w:t xml:space="preserve">; and </w:t>
      </w:r>
    </w:p>
    <w:p w:rsidR="00604F6A" w:rsidRPr="00CD206D" w:rsidRDefault="00604F6A" w:rsidP="000003D9">
      <w:pPr>
        <w:pStyle w:val="ListParagraph"/>
        <w:numPr>
          <w:ilvl w:val="0"/>
          <w:numId w:val="1"/>
        </w:numPr>
        <w:autoSpaceDE w:val="0"/>
        <w:autoSpaceDN w:val="0"/>
        <w:adjustRightInd w:val="0"/>
        <w:spacing w:after="0"/>
        <w:jc w:val="both"/>
        <w:rPr>
          <w:rFonts w:ascii="Arial" w:hAnsi="Arial" w:cs="Arial"/>
          <w:sz w:val="24"/>
          <w:szCs w:val="24"/>
        </w:rPr>
      </w:pPr>
      <w:proofErr w:type="gramStart"/>
      <w:r w:rsidRPr="00CD206D">
        <w:rPr>
          <w:rFonts w:ascii="Arial" w:hAnsi="Arial" w:cs="Arial"/>
          <w:sz w:val="24"/>
          <w:szCs w:val="24"/>
        </w:rPr>
        <w:t>Consulting  a</w:t>
      </w:r>
      <w:proofErr w:type="gramEnd"/>
      <w:r w:rsidRPr="00CD206D">
        <w:rPr>
          <w:rFonts w:ascii="Arial" w:hAnsi="Arial" w:cs="Arial"/>
          <w:sz w:val="24"/>
          <w:szCs w:val="24"/>
        </w:rPr>
        <w:t xml:space="preserve"> wide range of stakeholders.</w:t>
      </w:r>
    </w:p>
    <w:p w:rsidR="00501C31" w:rsidRPr="00CD206D" w:rsidRDefault="00501C31" w:rsidP="000003D9">
      <w:pPr>
        <w:autoSpaceDE w:val="0"/>
        <w:autoSpaceDN w:val="0"/>
        <w:adjustRightInd w:val="0"/>
        <w:spacing w:after="0"/>
        <w:jc w:val="both"/>
        <w:rPr>
          <w:rFonts w:ascii="Arial" w:hAnsi="Arial" w:cs="Arial"/>
          <w:sz w:val="24"/>
          <w:szCs w:val="24"/>
        </w:rPr>
      </w:pPr>
    </w:p>
    <w:p w:rsidR="00604F6A" w:rsidRPr="00CD206D" w:rsidRDefault="00604F6A" w:rsidP="00604F6A">
      <w:pPr>
        <w:autoSpaceDE w:val="0"/>
        <w:autoSpaceDN w:val="0"/>
        <w:adjustRightInd w:val="0"/>
        <w:spacing w:after="0"/>
        <w:jc w:val="both"/>
        <w:rPr>
          <w:rFonts w:ascii="Arial" w:hAnsi="Arial" w:cs="Arial"/>
          <w:sz w:val="24"/>
          <w:szCs w:val="24"/>
        </w:rPr>
      </w:pPr>
      <w:r w:rsidRPr="00CD206D">
        <w:rPr>
          <w:rFonts w:ascii="Arial" w:hAnsi="Arial" w:cs="Arial"/>
          <w:sz w:val="24"/>
          <w:szCs w:val="24"/>
        </w:rPr>
        <w:t>The above activities are presented in the flow diagram below.</w:t>
      </w:r>
    </w:p>
    <w:p w:rsidR="00604F6A" w:rsidRPr="00CD206D" w:rsidRDefault="00604F6A" w:rsidP="00604F6A">
      <w:pPr>
        <w:autoSpaceDE w:val="0"/>
        <w:autoSpaceDN w:val="0"/>
        <w:adjustRightInd w:val="0"/>
        <w:spacing w:after="0"/>
        <w:jc w:val="both"/>
        <w:rPr>
          <w:rFonts w:ascii="Arial" w:hAnsi="Arial" w:cs="Arial"/>
          <w:sz w:val="24"/>
          <w:szCs w:val="24"/>
        </w:rPr>
      </w:pPr>
      <w:r w:rsidRPr="00CD206D">
        <w:rPr>
          <w:rFonts w:ascii="Arial" w:hAnsi="Arial" w:cs="Arial"/>
          <w:sz w:val="24"/>
          <w:szCs w:val="24"/>
        </w:rPr>
        <w:t xml:space="preserve"> </w:t>
      </w:r>
    </w:p>
    <w:p w:rsidR="00D901F5" w:rsidRPr="00CD206D" w:rsidRDefault="00D901F5" w:rsidP="000003D9">
      <w:pPr>
        <w:autoSpaceDE w:val="0"/>
        <w:autoSpaceDN w:val="0"/>
        <w:adjustRightInd w:val="0"/>
        <w:spacing w:after="0"/>
        <w:jc w:val="both"/>
        <w:rPr>
          <w:rFonts w:ascii="Arial" w:hAnsi="Arial" w:cs="Arial"/>
          <w:sz w:val="24"/>
          <w:szCs w:val="24"/>
        </w:rPr>
      </w:pPr>
      <w:r w:rsidRPr="00CD206D">
        <w:rPr>
          <w:rFonts w:ascii="Arial" w:hAnsi="Arial" w:cs="Arial"/>
          <w:sz w:val="24"/>
          <w:szCs w:val="24"/>
        </w:rPr>
        <w:t xml:space="preserve">National managers </w:t>
      </w:r>
      <w:r w:rsidR="00604F6A" w:rsidRPr="00CD206D">
        <w:rPr>
          <w:rFonts w:ascii="Arial" w:hAnsi="Arial" w:cs="Arial"/>
          <w:sz w:val="24"/>
          <w:szCs w:val="24"/>
        </w:rPr>
        <w:t xml:space="preserve">will be </w:t>
      </w:r>
      <w:r w:rsidRPr="00CD206D">
        <w:rPr>
          <w:rFonts w:ascii="Arial" w:hAnsi="Arial" w:cs="Arial"/>
          <w:sz w:val="24"/>
          <w:szCs w:val="24"/>
        </w:rPr>
        <w:t>advised that all indicators they propose must have been consulted with their counterparts in the provinces.</w:t>
      </w:r>
    </w:p>
    <w:p w:rsidR="00D901F5" w:rsidRPr="00CD206D" w:rsidRDefault="00D901F5" w:rsidP="000003D9">
      <w:pPr>
        <w:autoSpaceDE w:val="0"/>
        <w:autoSpaceDN w:val="0"/>
        <w:adjustRightInd w:val="0"/>
        <w:spacing w:after="0"/>
        <w:jc w:val="both"/>
        <w:rPr>
          <w:rFonts w:ascii="Arial" w:hAnsi="Arial" w:cs="Arial"/>
          <w:sz w:val="24"/>
          <w:szCs w:val="24"/>
        </w:rPr>
      </w:pPr>
    </w:p>
    <w:p w:rsidR="00D901F5" w:rsidRPr="00CD206D" w:rsidRDefault="00604F6A" w:rsidP="000003D9">
      <w:pPr>
        <w:autoSpaceDE w:val="0"/>
        <w:autoSpaceDN w:val="0"/>
        <w:adjustRightInd w:val="0"/>
        <w:spacing w:after="0"/>
        <w:jc w:val="both"/>
        <w:rPr>
          <w:rFonts w:ascii="Arial" w:hAnsi="Arial" w:cs="Arial"/>
          <w:sz w:val="24"/>
          <w:szCs w:val="24"/>
        </w:rPr>
      </w:pPr>
      <w:r w:rsidRPr="00CD206D">
        <w:rPr>
          <w:rFonts w:ascii="Arial" w:hAnsi="Arial" w:cs="Arial"/>
          <w:sz w:val="24"/>
          <w:szCs w:val="24"/>
        </w:rPr>
        <w:t>A T</w:t>
      </w:r>
      <w:r w:rsidR="00D901F5" w:rsidRPr="00CD206D">
        <w:rPr>
          <w:rFonts w:ascii="Arial" w:hAnsi="Arial" w:cs="Arial"/>
          <w:sz w:val="24"/>
          <w:szCs w:val="24"/>
        </w:rPr>
        <w:t xml:space="preserve">echnical </w:t>
      </w:r>
      <w:r w:rsidRPr="00CD206D">
        <w:rPr>
          <w:rFonts w:ascii="Arial" w:hAnsi="Arial" w:cs="Arial"/>
          <w:sz w:val="24"/>
          <w:szCs w:val="24"/>
        </w:rPr>
        <w:t xml:space="preserve">NIDS </w:t>
      </w:r>
      <w:r w:rsidR="00D901F5" w:rsidRPr="00CD206D">
        <w:rPr>
          <w:rFonts w:ascii="Arial" w:hAnsi="Arial" w:cs="Arial"/>
          <w:sz w:val="24"/>
          <w:szCs w:val="24"/>
        </w:rPr>
        <w:t xml:space="preserve">Working Group has been appointed, consisting of both national managers and experts to review the various indicators which national managers will submit. </w:t>
      </w:r>
    </w:p>
    <w:p w:rsidR="00D901F5" w:rsidRPr="00CD206D" w:rsidRDefault="00D901F5" w:rsidP="000003D9">
      <w:pPr>
        <w:autoSpaceDE w:val="0"/>
        <w:autoSpaceDN w:val="0"/>
        <w:adjustRightInd w:val="0"/>
        <w:spacing w:after="0"/>
        <w:jc w:val="both"/>
        <w:rPr>
          <w:rFonts w:ascii="Arial" w:hAnsi="Arial" w:cs="Arial"/>
          <w:sz w:val="24"/>
          <w:szCs w:val="24"/>
        </w:rPr>
      </w:pPr>
    </w:p>
    <w:p w:rsidR="000003D9" w:rsidRDefault="000003D9" w:rsidP="007D0858">
      <w:pPr>
        <w:autoSpaceDE w:val="0"/>
        <w:autoSpaceDN w:val="0"/>
        <w:adjustRightInd w:val="0"/>
        <w:spacing w:after="0" w:line="240" w:lineRule="auto"/>
        <w:jc w:val="both"/>
        <w:rPr>
          <w:rFonts w:ascii="AvenirLTStd-Roman" w:hAnsi="AvenirLTStd-Roman" w:cs="AvenirLTStd-Roman"/>
          <w:b/>
          <w:sz w:val="24"/>
          <w:szCs w:val="24"/>
        </w:rPr>
      </w:pPr>
    </w:p>
    <w:p w:rsidR="000003D9" w:rsidRDefault="00CD206D" w:rsidP="007D0858">
      <w:pPr>
        <w:autoSpaceDE w:val="0"/>
        <w:autoSpaceDN w:val="0"/>
        <w:adjustRightInd w:val="0"/>
        <w:spacing w:after="0" w:line="240" w:lineRule="auto"/>
        <w:jc w:val="both"/>
        <w:rPr>
          <w:rFonts w:ascii="AvenirLTStd-Roman" w:hAnsi="AvenirLTStd-Roman" w:cs="AvenirLTStd-Roman"/>
          <w:b/>
          <w:sz w:val="24"/>
          <w:szCs w:val="24"/>
        </w:rPr>
      </w:pPr>
      <w:r>
        <w:rPr>
          <w:rFonts w:ascii="AvenirLTStd-Roman" w:hAnsi="AvenirLTStd-Roman" w:cs="AvenirLTStd-Roman"/>
          <w:b/>
          <w:sz w:val="24"/>
          <w:szCs w:val="24"/>
        </w:rPr>
        <w:t>Diagram: NIDS flowchart</w:t>
      </w:r>
    </w:p>
    <w:p w:rsidR="000003D9" w:rsidRDefault="009D4710" w:rsidP="007D0858">
      <w:pPr>
        <w:autoSpaceDE w:val="0"/>
        <w:autoSpaceDN w:val="0"/>
        <w:adjustRightInd w:val="0"/>
        <w:spacing w:after="0" w:line="240" w:lineRule="auto"/>
        <w:jc w:val="both"/>
        <w:rPr>
          <w:rFonts w:ascii="AvenirLTStd-Roman" w:hAnsi="AvenirLTStd-Roman" w:cs="AvenirLTStd-Roman"/>
          <w:b/>
          <w:sz w:val="24"/>
          <w:szCs w:val="24"/>
        </w:rPr>
      </w:pPr>
      <w:r>
        <w:rPr>
          <w:rFonts w:ascii="AvenirLTStd-Roman" w:hAnsi="AvenirLTStd-Roman" w:cs="AvenirLTStd-Roman"/>
          <w:b/>
          <w:noProof/>
          <w:sz w:val="24"/>
          <w:szCs w:val="24"/>
          <w:lang w:eastAsia="en-ZA"/>
        </w:rPr>
        <w:pict>
          <v:group id="_x0000_s1084" style="position:absolute;left:0;text-align:left;margin-left:-56.25pt;margin-top:1.95pt;width:561.75pt;height:723pt;z-index:251761664" coordorigin="315,1755" coordsize="11235,14460">
            <v:shapetype id="_x0000_t32" coordsize="21600,21600" o:spt="32" o:oned="t" path="m,l21600,21600e" filled="f">
              <v:path arrowok="t" fillok="f" o:connecttype="none"/>
              <o:lock v:ext="edit" shapetype="t"/>
            </v:shapetype>
            <v:shape id="_x0000_s1057" type="#_x0000_t32" style="position:absolute;left:2565;top:7965;width:0;height:735" o:connectortype="straight" o:regroupid="1">
              <v:stroke endarrow="block"/>
            </v:shape>
            <v:shapetype id="_x0000_t202" coordsize="21600,21600" o:spt="202" path="m,l,21600r21600,l21600,xe">
              <v:stroke joinstyle="miter"/>
              <v:path gradientshapeok="t" o:connecttype="rect"/>
            </v:shapetype>
            <v:shape id="_x0000_s1026" type="#_x0000_t202" style="position:absolute;left:570;top:1755;width:10980;height:540" o:regroupid="1">
              <v:textbox style="mso-next-textbox:#_x0000_s1026">
                <w:txbxContent>
                  <w:p w:rsidR="000003D9" w:rsidRPr="00FD7929" w:rsidRDefault="000003D9" w:rsidP="000003D9">
                    <w:pPr>
                      <w:rPr>
                        <w:sz w:val="18"/>
                        <w:szCs w:val="18"/>
                      </w:rPr>
                    </w:pPr>
                    <w:r w:rsidRPr="00FD7929">
                      <w:rPr>
                        <w:sz w:val="18"/>
                        <w:szCs w:val="18"/>
                      </w:rPr>
                      <w:t>DG issues a memo to Branches, Clusters and Directorates to submit the proposed list of indicators in accordance with Indicator Guidelines</w:t>
                    </w:r>
                  </w:p>
                  <w:p w:rsidR="000003D9" w:rsidRDefault="000003D9" w:rsidP="000003D9"/>
                </w:txbxContent>
              </v:textbox>
            </v:shape>
            <v:shape id="_x0000_s1027" type="#_x0000_t202" style="position:absolute;left:1845;top:2610;width:8685;height:600" o:regroupid="1">
              <v:textbox style="mso-next-textbox:#_x0000_s1027">
                <w:txbxContent>
                  <w:p w:rsidR="000003D9" w:rsidRPr="00E629CF" w:rsidRDefault="000003D9" w:rsidP="000003D9">
                    <w:pPr>
                      <w:rPr>
                        <w:sz w:val="18"/>
                        <w:szCs w:val="18"/>
                      </w:rPr>
                    </w:pPr>
                    <w:r w:rsidRPr="00E629CF">
                      <w:rPr>
                        <w:sz w:val="18"/>
                        <w:szCs w:val="18"/>
                      </w:rPr>
                      <w:t>Clusters and directorates consult counterparts on their proposed list</w:t>
                    </w:r>
                    <w:r>
                      <w:rPr>
                        <w:sz w:val="18"/>
                        <w:szCs w:val="18"/>
                      </w:rPr>
                      <w:t xml:space="preserve"> of indicators</w:t>
                    </w:r>
                    <w:r w:rsidRPr="00E629CF">
                      <w:rPr>
                        <w:sz w:val="18"/>
                        <w:szCs w:val="18"/>
                      </w:rPr>
                      <w:t xml:space="preserve"> using the Guidelines</w:t>
                    </w:r>
                    <w:r w:rsidR="00F758A0">
                      <w:rPr>
                        <w:sz w:val="18"/>
                        <w:szCs w:val="18"/>
                      </w:rPr>
                      <w:t xml:space="preserve">. Indicators meeting the five criteria must be signed off by Cluster Managers and </w:t>
                    </w:r>
                    <w:r w:rsidR="00D44A98">
                      <w:rPr>
                        <w:sz w:val="18"/>
                        <w:szCs w:val="18"/>
                      </w:rPr>
                      <w:t xml:space="preserve">their </w:t>
                    </w:r>
                    <w:r w:rsidR="00F758A0">
                      <w:rPr>
                        <w:sz w:val="18"/>
                        <w:szCs w:val="18"/>
                      </w:rPr>
                      <w:t xml:space="preserve">Branch Managers </w:t>
                    </w:r>
                  </w:p>
                  <w:p w:rsidR="000003D9" w:rsidRDefault="000003D9" w:rsidP="000003D9"/>
                </w:txbxContent>
              </v:textbox>
            </v:shape>
            <v:shape id="_x0000_s1028" type="#_x0000_t202" style="position:absolute;left:645;top:3779;width:3360;height:525" o:regroupid="1">
              <v:textbox style="mso-next-textbox:#_x0000_s1028">
                <w:txbxContent>
                  <w:p w:rsidR="000003D9" w:rsidRPr="00E93661" w:rsidRDefault="000003D9" w:rsidP="000003D9">
                    <w:pPr>
                      <w:rPr>
                        <w:sz w:val="16"/>
                        <w:szCs w:val="16"/>
                      </w:rPr>
                    </w:pPr>
                    <w:r w:rsidRPr="00E94990">
                      <w:rPr>
                        <w:b/>
                        <w:sz w:val="16"/>
                        <w:szCs w:val="16"/>
                      </w:rPr>
                      <w:t>EXISTING INDICATORS</w:t>
                    </w:r>
                    <w:r>
                      <w:rPr>
                        <w:sz w:val="16"/>
                        <w:szCs w:val="16"/>
                      </w:rPr>
                      <w:t xml:space="preserve">: </w:t>
                    </w:r>
                    <w:r w:rsidRPr="00E93661">
                      <w:rPr>
                        <w:sz w:val="16"/>
                        <w:szCs w:val="16"/>
                      </w:rPr>
                      <w:t>Is the indicator still relevant</w:t>
                    </w:r>
                    <w:r>
                      <w:rPr>
                        <w:sz w:val="16"/>
                        <w:szCs w:val="16"/>
                      </w:rPr>
                      <w:t>?</w:t>
                    </w:r>
                  </w:p>
                  <w:p w:rsidR="000003D9" w:rsidRDefault="000003D9" w:rsidP="000003D9"/>
                </w:txbxContent>
              </v:textbox>
            </v:shape>
            <v:shapetype id="_x0000_t110" coordsize="21600,21600" o:spt="110" path="m10800,l,10800,10800,21600,21600,10800xe">
              <v:stroke joinstyle="miter"/>
              <v:path gradientshapeok="t" o:connecttype="rect" textboxrect="5400,5400,16200,16200"/>
            </v:shapetype>
            <v:shape id="_x0000_s1029" type="#_x0000_t110" style="position:absolute;left:5055;top:3315;width:990;height:630" o:regroupid="1">
              <v:textbox style="mso-next-textbox:#_x0000_s1029">
                <w:txbxContent>
                  <w:p w:rsidR="000003D9" w:rsidRPr="00E94990" w:rsidRDefault="000003D9" w:rsidP="000003D9">
                    <w:pPr>
                      <w:rPr>
                        <w:sz w:val="18"/>
                        <w:szCs w:val="18"/>
                      </w:rPr>
                    </w:pPr>
                    <w:r>
                      <w:rPr>
                        <w:sz w:val="18"/>
                        <w:szCs w:val="18"/>
                      </w:rPr>
                      <w:t>No</w:t>
                    </w:r>
                  </w:p>
                </w:txbxContent>
              </v:textbox>
            </v:shape>
            <v:shape id="_x0000_s1030" type="#_x0000_t202" style="position:absolute;left:7200;top:3944;width:3495;height:495" o:regroupid="1">
              <v:textbox style="mso-next-textbox:#_x0000_s1030">
                <w:txbxContent>
                  <w:p w:rsidR="000003D9" w:rsidRPr="00E93661" w:rsidRDefault="000003D9" w:rsidP="000003D9">
                    <w:pPr>
                      <w:rPr>
                        <w:sz w:val="16"/>
                        <w:szCs w:val="16"/>
                      </w:rPr>
                    </w:pPr>
                    <w:r>
                      <w:rPr>
                        <w:sz w:val="16"/>
                        <w:szCs w:val="16"/>
                      </w:rPr>
                      <w:t>Consider removing the indicator from the NIDS</w:t>
                    </w:r>
                  </w:p>
                  <w:p w:rsidR="000003D9" w:rsidRDefault="000003D9" w:rsidP="000003D9"/>
                </w:txbxContent>
              </v:textbox>
            </v:shape>
            <v:shape id="_x0000_s1031" type="#_x0000_t202" style="position:absolute;left:1140;top:5400;width:2790;height:645" o:regroupid="1">
              <v:textbox style="mso-next-textbox:#_x0000_s1031">
                <w:txbxContent>
                  <w:p w:rsidR="000003D9" w:rsidRPr="00FD7929" w:rsidRDefault="000003D9" w:rsidP="000003D9">
                    <w:pPr>
                      <w:rPr>
                        <w:sz w:val="18"/>
                        <w:szCs w:val="18"/>
                      </w:rPr>
                    </w:pPr>
                    <w:r w:rsidRPr="00E94990">
                      <w:rPr>
                        <w:b/>
                        <w:sz w:val="16"/>
                        <w:szCs w:val="16"/>
                      </w:rPr>
                      <w:t>NEW INDICATORS</w:t>
                    </w:r>
                    <w:r>
                      <w:rPr>
                        <w:sz w:val="18"/>
                        <w:szCs w:val="18"/>
                      </w:rPr>
                      <w:t xml:space="preserve">: </w:t>
                    </w:r>
                    <w:r w:rsidRPr="00FD7929">
                      <w:rPr>
                        <w:sz w:val="18"/>
                        <w:szCs w:val="18"/>
                      </w:rPr>
                      <w:t>Is the indicator new?</w:t>
                    </w:r>
                  </w:p>
                  <w:p w:rsidR="000003D9" w:rsidRDefault="000003D9" w:rsidP="000003D9"/>
                </w:txbxContent>
              </v:textbox>
            </v:shape>
            <v:shape id="_x0000_s1032" type="#_x0000_t110" style="position:absolute;left:855;top:4440;width:990;height:630" o:regroupid="1">
              <v:textbox style="mso-next-textbox:#_x0000_s1032">
                <w:txbxContent>
                  <w:p w:rsidR="000003D9" w:rsidRPr="00E94990" w:rsidRDefault="000003D9" w:rsidP="000003D9">
                    <w:pPr>
                      <w:rPr>
                        <w:sz w:val="18"/>
                        <w:szCs w:val="18"/>
                      </w:rPr>
                    </w:pPr>
                    <w:r w:rsidRPr="00E94990">
                      <w:rPr>
                        <w:sz w:val="18"/>
                        <w:szCs w:val="18"/>
                      </w:rPr>
                      <w:t>Yes</w:t>
                    </w:r>
                  </w:p>
                </w:txbxContent>
              </v:textbox>
            </v:shape>
            <v:shape id="_x0000_s1033" type="#_x0000_t202" style="position:absolute;left:7470;top:5400;width:3495;height:495" o:regroupid="1">
              <v:textbox style="mso-next-textbox:#_x0000_s1033">
                <w:txbxContent>
                  <w:p w:rsidR="000003D9" w:rsidRPr="00FD7929" w:rsidRDefault="000003D9" w:rsidP="000003D9">
                    <w:pPr>
                      <w:rPr>
                        <w:sz w:val="18"/>
                        <w:szCs w:val="18"/>
                      </w:rPr>
                    </w:pPr>
                    <w:r w:rsidRPr="00FD7929">
                      <w:rPr>
                        <w:sz w:val="18"/>
                        <w:szCs w:val="18"/>
                      </w:rPr>
                      <w:t>Consider using an existing indicator</w:t>
                    </w:r>
                  </w:p>
                  <w:p w:rsidR="000003D9" w:rsidRDefault="000003D9" w:rsidP="000003D9"/>
                </w:txbxContent>
              </v:textbox>
            </v:shape>
            <v:shape id="_x0000_s1034" type="#_x0000_t110" style="position:absolute;left:5055;top:4905;width:990;height:630" o:regroupid="1">
              <v:textbox style="mso-next-textbox:#_x0000_s1034">
                <w:txbxContent>
                  <w:p w:rsidR="000003D9" w:rsidRPr="00E94990" w:rsidRDefault="000003D9" w:rsidP="000003D9">
                    <w:pPr>
                      <w:rPr>
                        <w:sz w:val="18"/>
                        <w:szCs w:val="18"/>
                      </w:rPr>
                    </w:pPr>
                    <w:r>
                      <w:rPr>
                        <w:sz w:val="18"/>
                        <w:szCs w:val="18"/>
                      </w:rPr>
                      <w:t>No</w:t>
                    </w:r>
                  </w:p>
                  <w:p w:rsidR="000003D9" w:rsidRDefault="000003D9" w:rsidP="000003D9"/>
                </w:txbxContent>
              </v:textbox>
            </v:shape>
            <v:shape id="_x0000_s1035" type="#_x0000_t110" style="position:absolute;left:990;top:6330;width:990;height:630" o:regroupid="1">
              <v:textbox style="mso-next-textbox:#_x0000_s1035">
                <w:txbxContent>
                  <w:p w:rsidR="000003D9" w:rsidRPr="00E94990" w:rsidRDefault="000003D9" w:rsidP="000003D9">
                    <w:pPr>
                      <w:rPr>
                        <w:sz w:val="18"/>
                        <w:szCs w:val="18"/>
                      </w:rPr>
                    </w:pPr>
                    <w:r w:rsidRPr="00E94990">
                      <w:rPr>
                        <w:sz w:val="18"/>
                        <w:szCs w:val="18"/>
                      </w:rPr>
                      <w:t>Yes</w:t>
                    </w:r>
                  </w:p>
                  <w:p w:rsidR="000003D9" w:rsidRDefault="000003D9" w:rsidP="000003D9"/>
                </w:txbxContent>
              </v:textbox>
            </v:shape>
            <v:shape id="_x0000_s1036" type="#_x0000_t202" style="position:absolute;left:1365;top:7275;width:2685;height:675" o:regroupid="1">
              <v:textbox style="mso-next-textbox:#_x0000_s1036">
                <w:txbxContent>
                  <w:p w:rsidR="000003D9" w:rsidRDefault="000003D9" w:rsidP="000003D9">
                    <w:pPr>
                      <w:autoSpaceDE w:val="0"/>
                      <w:autoSpaceDN w:val="0"/>
                      <w:adjustRightInd w:val="0"/>
                      <w:spacing w:after="0" w:line="240" w:lineRule="auto"/>
                      <w:jc w:val="both"/>
                      <w:rPr>
                        <w:rFonts w:cs="Arial"/>
                        <w:sz w:val="18"/>
                        <w:szCs w:val="18"/>
                      </w:rPr>
                    </w:pPr>
                    <w:r w:rsidRPr="00FD7929">
                      <w:rPr>
                        <w:sz w:val="18"/>
                        <w:szCs w:val="18"/>
                      </w:rPr>
                      <w:t xml:space="preserve">Is the indicator </w:t>
                    </w:r>
                    <w:r w:rsidRPr="00FD7929">
                      <w:rPr>
                        <w:rFonts w:cs="Arial"/>
                        <w:sz w:val="18"/>
                        <w:szCs w:val="18"/>
                      </w:rPr>
                      <w:t>needed and useful? (Standard 1)</w:t>
                    </w:r>
                  </w:p>
                  <w:p w:rsidR="000003D9" w:rsidRPr="00FD7929" w:rsidRDefault="000003D9" w:rsidP="000003D9">
                    <w:pPr>
                      <w:autoSpaceDE w:val="0"/>
                      <w:autoSpaceDN w:val="0"/>
                      <w:adjustRightInd w:val="0"/>
                      <w:spacing w:after="0" w:line="240" w:lineRule="auto"/>
                      <w:jc w:val="both"/>
                      <w:rPr>
                        <w:rFonts w:cs="Arial"/>
                        <w:sz w:val="18"/>
                        <w:szCs w:val="18"/>
                      </w:rPr>
                    </w:pPr>
                  </w:p>
                  <w:p w:rsidR="000003D9" w:rsidRDefault="000003D9" w:rsidP="000003D9"/>
                </w:txbxContent>
              </v:textbox>
            </v:shape>
            <v:shape id="_x0000_s1037" type="#_x0000_t202" style="position:absolute;left:780;top:8805;width:3495;height:1290" o:regroupid="1">
              <v:textbox style="mso-next-textbox:#_x0000_s1037">
                <w:txbxContent>
                  <w:p w:rsidR="000003D9" w:rsidRPr="00FD7929" w:rsidRDefault="000003D9" w:rsidP="000003D9">
                    <w:pPr>
                      <w:autoSpaceDE w:val="0"/>
                      <w:autoSpaceDN w:val="0"/>
                      <w:adjustRightInd w:val="0"/>
                      <w:spacing w:after="0" w:line="240" w:lineRule="auto"/>
                      <w:rPr>
                        <w:rFonts w:cs="AvenirLTStd-Heavy"/>
                        <w:sz w:val="18"/>
                        <w:szCs w:val="18"/>
                        <w:lang w:val="en-US"/>
                      </w:rPr>
                    </w:pPr>
                    <w:r w:rsidRPr="00FD7929">
                      <w:rPr>
                        <w:rFonts w:cs="AvenirLTStd-Light"/>
                        <w:sz w:val="18"/>
                        <w:szCs w:val="18"/>
                        <w:lang w:val="en-US"/>
                      </w:rPr>
                      <w:t xml:space="preserve">Does the indicator have technical merit? </w:t>
                    </w:r>
                    <w:r w:rsidRPr="00FD7929">
                      <w:rPr>
                        <w:rFonts w:cs="AvenirLTStd-Heavy"/>
                        <w:sz w:val="18"/>
                        <w:szCs w:val="18"/>
                        <w:lang w:val="en-US"/>
                      </w:rPr>
                      <w:t>(Standard 2)</w:t>
                    </w:r>
                  </w:p>
                  <w:p w:rsidR="000003D9" w:rsidRPr="00FD7929" w:rsidRDefault="000003D9" w:rsidP="000003D9">
                    <w:pPr>
                      <w:autoSpaceDE w:val="0"/>
                      <w:autoSpaceDN w:val="0"/>
                      <w:adjustRightInd w:val="0"/>
                      <w:spacing w:after="0" w:line="240" w:lineRule="auto"/>
                      <w:rPr>
                        <w:rFonts w:cs="AvenirLTStd-Heavy"/>
                        <w:sz w:val="18"/>
                        <w:szCs w:val="18"/>
                        <w:lang w:val="en-US"/>
                      </w:rPr>
                    </w:pPr>
                    <w:r w:rsidRPr="00FD7929">
                      <w:rPr>
                        <w:rFonts w:cs="AvenirLTStd-Light"/>
                        <w:sz w:val="18"/>
                        <w:szCs w:val="18"/>
                        <w:lang w:val="en-US"/>
                      </w:rPr>
                      <w:t xml:space="preserve">Is the indicator fully-defined? </w:t>
                    </w:r>
                    <w:r w:rsidRPr="00FD7929">
                      <w:rPr>
                        <w:rFonts w:cs="AvenirLTStd-Heavy"/>
                        <w:sz w:val="18"/>
                        <w:szCs w:val="18"/>
                        <w:lang w:val="en-US"/>
                      </w:rPr>
                      <w:t>(Standard 3)</w:t>
                    </w:r>
                  </w:p>
                  <w:p w:rsidR="000003D9" w:rsidRPr="00FD7929" w:rsidRDefault="000003D9" w:rsidP="000003D9">
                    <w:pPr>
                      <w:autoSpaceDE w:val="0"/>
                      <w:autoSpaceDN w:val="0"/>
                      <w:adjustRightInd w:val="0"/>
                      <w:spacing w:after="0" w:line="240" w:lineRule="auto"/>
                      <w:rPr>
                        <w:sz w:val="18"/>
                        <w:szCs w:val="18"/>
                      </w:rPr>
                    </w:pPr>
                    <w:r w:rsidRPr="00FD7929">
                      <w:rPr>
                        <w:rFonts w:cs="AvenirLTStd-Light"/>
                        <w:sz w:val="18"/>
                        <w:szCs w:val="18"/>
                        <w:lang w:val="en-US"/>
                      </w:rPr>
                      <w:t>Is it feasible to collect and analyze data for this indicator?</w:t>
                    </w:r>
                    <w:r>
                      <w:rPr>
                        <w:rFonts w:cs="AvenirLTStd-Light"/>
                        <w:sz w:val="18"/>
                        <w:szCs w:val="18"/>
                        <w:lang w:val="en-US"/>
                      </w:rPr>
                      <w:t xml:space="preserve"> </w:t>
                    </w:r>
                    <w:r w:rsidRPr="00FD7929">
                      <w:rPr>
                        <w:rFonts w:cs="AvenirLTStd-Heavy"/>
                        <w:sz w:val="18"/>
                        <w:szCs w:val="18"/>
                        <w:lang w:val="en-US"/>
                      </w:rPr>
                      <w:t>(Standard 4)</w:t>
                    </w:r>
                    <w:r w:rsidRPr="00FD7929">
                      <w:rPr>
                        <w:sz w:val="18"/>
                        <w:szCs w:val="18"/>
                      </w:rPr>
                      <w:t xml:space="preserve"> </w:t>
                    </w:r>
                  </w:p>
                  <w:p w:rsidR="000003D9" w:rsidRDefault="000003D9" w:rsidP="000003D9"/>
                </w:txbxContent>
              </v:textbox>
            </v:shape>
            <v:shape id="_x0000_s1038" type="#_x0000_t202" style="position:absolute;left:7365;top:9015;width:3660;height:630" o:regroupid="1">
              <v:textbox style="mso-next-textbox:#_x0000_s1038">
                <w:txbxContent>
                  <w:p w:rsidR="000003D9" w:rsidRPr="00A85494" w:rsidRDefault="000003D9" w:rsidP="000003D9">
                    <w:pPr>
                      <w:autoSpaceDE w:val="0"/>
                      <w:autoSpaceDN w:val="0"/>
                      <w:adjustRightInd w:val="0"/>
                      <w:spacing w:after="0" w:line="240" w:lineRule="auto"/>
                      <w:rPr>
                        <w:rFonts w:cs="AvenirLTStd-Light"/>
                        <w:sz w:val="18"/>
                        <w:szCs w:val="18"/>
                        <w:lang w:val="en-US"/>
                      </w:rPr>
                    </w:pPr>
                    <w:r w:rsidRPr="00FD7929">
                      <w:rPr>
                        <w:rFonts w:cs="AvenirLTStd-Light"/>
                        <w:sz w:val="18"/>
                        <w:szCs w:val="18"/>
                        <w:lang w:val="en-US"/>
                      </w:rPr>
                      <w:t>Do not develop</w:t>
                    </w:r>
                    <w:r>
                      <w:rPr>
                        <w:rFonts w:cs="AvenirLTStd-Light"/>
                        <w:sz w:val="18"/>
                        <w:szCs w:val="18"/>
                        <w:lang w:val="en-US"/>
                      </w:rPr>
                      <w:t xml:space="preserve"> </w:t>
                    </w:r>
                    <w:r w:rsidRPr="00FD7929">
                      <w:rPr>
                        <w:rFonts w:cs="AvenirLTStd-Light"/>
                        <w:sz w:val="18"/>
                        <w:szCs w:val="18"/>
                        <w:lang w:val="en-US"/>
                      </w:rPr>
                      <w:t>this indicator any</w:t>
                    </w:r>
                    <w:r>
                      <w:rPr>
                        <w:rFonts w:cs="AvenirLTStd-Light"/>
                        <w:sz w:val="18"/>
                        <w:szCs w:val="18"/>
                        <w:lang w:val="en-US"/>
                      </w:rPr>
                      <w:t xml:space="preserve"> </w:t>
                    </w:r>
                    <w:r w:rsidRPr="00FD7929">
                      <w:rPr>
                        <w:rFonts w:cs="AvenirLTStd-Light"/>
                        <w:sz w:val="18"/>
                        <w:szCs w:val="18"/>
                        <w:lang w:val="en-US"/>
                      </w:rPr>
                      <w:t>further. Consider</w:t>
                    </w:r>
                    <w:r>
                      <w:rPr>
                        <w:rFonts w:cs="AvenirLTStd-Light"/>
                        <w:sz w:val="18"/>
                        <w:szCs w:val="18"/>
                        <w:lang w:val="en-US"/>
                      </w:rPr>
                      <w:t xml:space="preserve"> </w:t>
                    </w:r>
                    <w:r w:rsidRPr="00FD7929">
                      <w:rPr>
                        <w:rFonts w:cs="AvenirLTStd-Light"/>
                        <w:sz w:val="18"/>
                        <w:szCs w:val="18"/>
                        <w:lang w:val="en-US"/>
                      </w:rPr>
                      <w:t>alternatives</w:t>
                    </w:r>
                  </w:p>
                  <w:p w:rsidR="000003D9" w:rsidRDefault="000003D9" w:rsidP="000003D9"/>
                </w:txbxContent>
              </v:textbox>
            </v:shape>
            <v:shape id="_x0000_s1039" type="#_x0000_t110" style="position:absolute;left:1095;top:8070;width:990;height:630" o:regroupid="1">
              <v:textbox style="mso-next-textbox:#_x0000_s1039">
                <w:txbxContent>
                  <w:p w:rsidR="000003D9" w:rsidRPr="00E94990" w:rsidRDefault="000003D9" w:rsidP="000003D9">
                    <w:pPr>
                      <w:rPr>
                        <w:sz w:val="18"/>
                        <w:szCs w:val="18"/>
                      </w:rPr>
                    </w:pPr>
                    <w:r w:rsidRPr="00E94990">
                      <w:rPr>
                        <w:sz w:val="18"/>
                        <w:szCs w:val="18"/>
                      </w:rPr>
                      <w:t>Yes</w:t>
                    </w:r>
                  </w:p>
                  <w:p w:rsidR="000003D9" w:rsidRDefault="000003D9" w:rsidP="000003D9"/>
                </w:txbxContent>
              </v:textbox>
            </v:shape>
            <v:shape id="_x0000_s1040" type="#_x0000_t110" style="position:absolute;left:5055;top:7275;width:990;height:630" o:regroupid="1">
              <v:textbox style="mso-next-textbox:#_x0000_s1040">
                <w:txbxContent>
                  <w:p w:rsidR="000003D9" w:rsidRPr="00E94990" w:rsidRDefault="000003D9" w:rsidP="000003D9">
                    <w:pPr>
                      <w:rPr>
                        <w:sz w:val="18"/>
                        <w:szCs w:val="18"/>
                      </w:rPr>
                    </w:pPr>
                    <w:r>
                      <w:rPr>
                        <w:sz w:val="18"/>
                        <w:szCs w:val="18"/>
                      </w:rPr>
                      <w:t>No</w:t>
                    </w:r>
                  </w:p>
                  <w:p w:rsidR="000003D9" w:rsidRDefault="000003D9" w:rsidP="000003D9"/>
                </w:txbxContent>
              </v:textbox>
            </v:shape>
            <v:shape id="_x0000_s1041" type="#_x0000_t32" style="position:absolute;left:6135;top:7575;width:2730;height:15;flip:y" o:connectortype="straight" o:regroupid="1"/>
            <v:shape id="_x0000_s1042" type="#_x0000_t32" style="position:absolute;left:8865;top:7605;width:0;height:1200" o:connectortype="straight" o:regroupid="1">
              <v:stroke endarrow="block"/>
            </v:shape>
            <v:shape id="_x0000_s1043" type="#_x0000_t110" style="position:absolute;left:5145;top:8700;width:990;height:630" o:regroupid="1">
              <v:textbox style="mso-next-textbox:#_x0000_s1043">
                <w:txbxContent>
                  <w:p w:rsidR="000003D9" w:rsidRPr="00E94990" w:rsidRDefault="000003D9" w:rsidP="000003D9">
                    <w:pPr>
                      <w:rPr>
                        <w:sz w:val="18"/>
                        <w:szCs w:val="18"/>
                      </w:rPr>
                    </w:pPr>
                    <w:r>
                      <w:rPr>
                        <w:sz w:val="18"/>
                        <w:szCs w:val="18"/>
                      </w:rPr>
                      <w:t>No</w:t>
                    </w:r>
                  </w:p>
                  <w:p w:rsidR="000003D9" w:rsidRDefault="000003D9" w:rsidP="000003D9"/>
                </w:txbxContent>
              </v:textbox>
            </v:shape>
            <v:shape id="_x0000_s1044" type="#_x0000_t110" style="position:absolute;left:990;top:10245;width:990;height:630" o:regroupid="1">
              <v:textbox style="mso-next-textbox:#_x0000_s1044">
                <w:txbxContent>
                  <w:p w:rsidR="000003D9" w:rsidRPr="00E94990" w:rsidRDefault="000003D9" w:rsidP="000003D9">
                    <w:pPr>
                      <w:rPr>
                        <w:sz w:val="18"/>
                        <w:szCs w:val="18"/>
                      </w:rPr>
                    </w:pPr>
                    <w:r w:rsidRPr="00E94990">
                      <w:rPr>
                        <w:sz w:val="18"/>
                        <w:szCs w:val="18"/>
                      </w:rPr>
                      <w:t>Yes</w:t>
                    </w:r>
                  </w:p>
                  <w:p w:rsidR="000003D9" w:rsidRDefault="000003D9" w:rsidP="000003D9"/>
                </w:txbxContent>
              </v:textbox>
            </v:shape>
            <v:shape id="_x0000_s1045" type="#_x0000_t202" style="position:absolute;left:435;top:10980;width:4170;height:495" o:regroupid="1">
              <v:textbox style="mso-next-textbox:#_x0000_s1045">
                <w:txbxContent>
                  <w:p w:rsidR="000003D9" w:rsidRPr="00E629CF" w:rsidRDefault="000003D9" w:rsidP="000003D9">
                    <w:pPr>
                      <w:autoSpaceDE w:val="0"/>
                      <w:autoSpaceDN w:val="0"/>
                      <w:adjustRightInd w:val="0"/>
                      <w:spacing w:after="0" w:line="240" w:lineRule="auto"/>
                      <w:rPr>
                        <w:sz w:val="18"/>
                        <w:szCs w:val="18"/>
                      </w:rPr>
                    </w:pPr>
                    <w:r>
                      <w:rPr>
                        <w:rFonts w:cs="AvenirLTStd-Light"/>
                        <w:sz w:val="18"/>
                        <w:szCs w:val="18"/>
                        <w:lang w:val="en-US"/>
                      </w:rPr>
                      <w:t>Can the indicator be used in practice? (Standard 5)</w:t>
                    </w:r>
                  </w:p>
                  <w:p w:rsidR="000003D9" w:rsidRDefault="000003D9" w:rsidP="000003D9"/>
                </w:txbxContent>
              </v:textbox>
            </v:shape>
            <v:shape id="_x0000_s1046" type="#_x0000_t110" style="position:absolute;left:1140;top:11895;width:990;height:630" o:regroupid="1">
              <v:textbox style="mso-next-textbox:#_x0000_s1046">
                <w:txbxContent>
                  <w:p w:rsidR="000003D9" w:rsidRPr="00E94990" w:rsidRDefault="000003D9" w:rsidP="000003D9">
                    <w:pPr>
                      <w:rPr>
                        <w:sz w:val="18"/>
                        <w:szCs w:val="18"/>
                      </w:rPr>
                    </w:pPr>
                    <w:r w:rsidRPr="00E94990">
                      <w:rPr>
                        <w:sz w:val="18"/>
                        <w:szCs w:val="18"/>
                      </w:rPr>
                      <w:t>Yes</w:t>
                    </w:r>
                  </w:p>
                  <w:p w:rsidR="000003D9" w:rsidRDefault="000003D9" w:rsidP="000003D9"/>
                </w:txbxContent>
              </v:textbox>
            </v:shape>
            <v:shape id="_x0000_s1047" type="#_x0000_t110" style="position:absolute;left:5265;top:10890;width:990;height:630" o:regroupid="1">
              <v:textbox style="mso-next-textbox:#_x0000_s1047">
                <w:txbxContent>
                  <w:p w:rsidR="000003D9" w:rsidRPr="00E94990" w:rsidRDefault="000003D9" w:rsidP="000003D9">
                    <w:pPr>
                      <w:rPr>
                        <w:sz w:val="18"/>
                        <w:szCs w:val="18"/>
                      </w:rPr>
                    </w:pPr>
                    <w:r>
                      <w:rPr>
                        <w:sz w:val="18"/>
                        <w:szCs w:val="18"/>
                      </w:rPr>
                      <w:t>No</w:t>
                    </w:r>
                  </w:p>
                  <w:p w:rsidR="000003D9" w:rsidRDefault="000003D9" w:rsidP="000003D9"/>
                </w:txbxContent>
              </v:textbox>
            </v:shape>
            <v:shape id="_x0000_s1048" type="#_x0000_t202" style="position:absolute;left:705;top:12642;width:3675;height:585" o:regroupid="1">
              <v:textbox style="mso-next-textbox:#_x0000_s1048">
                <w:txbxContent>
                  <w:p w:rsidR="000003D9" w:rsidRPr="00E75D85" w:rsidRDefault="000003D9" w:rsidP="000003D9">
                    <w:pPr>
                      <w:rPr>
                        <w:sz w:val="18"/>
                        <w:szCs w:val="18"/>
                      </w:rPr>
                    </w:pPr>
                    <w:r w:rsidRPr="00E75D85">
                      <w:rPr>
                        <w:sz w:val="18"/>
                        <w:szCs w:val="18"/>
                      </w:rPr>
                      <w:t>Does</w:t>
                    </w:r>
                    <w:r>
                      <w:rPr>
                        <w:sz w:val="18"/>
                        <w:szCs w:val="18"/>
                      </w:rPr>
                      <w:t xml:space="preserve"> the indicator satisfy all five </w:t>
                    </w:r>
                    <w:r w:rsidRPr="00E75D85">
                      <w:rPr>
                        <w:sz w:val="18"/>
                        <w:szCs w:val="18"/>
                      </w:rPr>
                      <w:t>standards?</w:t>
                    </w:r>
                  </w:p>
                </w:txbxContent>
              </v:textbox>
            </v:shape>
            <v:shape id="_x0000_s1049" type="#_x0000_t110" style="position:absolute;left:1140;top:13479;width:990;height:630" o:regroupid="1">
              <v:textbox style="mso-next-textbox:#_x0000_s1049">
                <w:txbxContent>
                  <w:p w:rsidR="000003D9" w:rsidRPr="00E94990" w:rsidRDefault="000003D9" w:rsidP="000003D9">
                    <w:pPr>
                      <w:rPr>
                        <w:sz w:val="18"/>
                        <w:szCs w:val="18"/>
                      </w:rPr>
                    </w:pPr>
                    <w:r w:rsidRPr="00E94990">
                      <w:rPr>
                        <w:sz w:val="18"/>
                        <w:szCs w:val="18"/>
                      </w:rPr>
                      <w:t>Yes</w:t>
                    </w:r>
                  </w:p>
                  <w:p w:rsidR="000003D9" w:rsidRDefault="000003D9" w:rsidP="000003D9"/>
                </w:txbxContent>
              </v:textbox>
            </v:shape>
            <v:shape id="_x0000_s1050" type="#_x0000_t110" style="position:absolute;left:5250;top:12642;width:990;height:630" o:regroupid="1">
              <v:textbox style="mso-next-textbox:#_x0000_s1050">
                <w:txbxContent>
                  <w:p w:rsidR="000003D9" w:rsidRPr="00E94990" w:rsidRDefault="000003D9" w:rsidP="000003D9">
                    <w:pPr>
                      <w:rPr>
                        <w:sz w:val="18"/>
                        <w:szCs w:val="18"/>
                      </w:rPr>
                    </w:pPr>
                    <w:r>
                      <w:rPr>
                        <w:sz w:val="18"/>
                        <w:szCs w:val="18"/>
                      </w:rPr>
                      <w:t>No</w:t>
                    </w:r>
                  </w:p>
                  <w:p w:rsidR="000003D9" w:rsidRDefault="000003D9" w:rsidP="000003D9"/>
                </w:txbxContent>
              </v:textbox>
            </v:shape>
            <v:shape id="_x0000_s1051" type="#_x0000_t202" style="position:absolute;left:7365;top:12642;width:3855;height:705" o:regroupid="1">
              <v:textbox style="mso-next-textbox:#_x0000_s1051">
                <w:txbxContent>
                  <w:p w:rsidR="000003D9" w:rsidRPr="00FD7929" w:rsidRDefault="000003D9" w:rsidP="000003D9">
                    <w:pPr>
                      <w:autoSpaceDE w:val="0"/>
                      <w:autoSpaceDN w:val="0"/>
                      <w:adjustRightInd w:val="0"/>
                      <w:spacing w:after="0" w:line="240" w:lineRule="auto"/>
                      <w:rPr>
                        <w:rFonts w:cs="AvenirLTStd-Light"/>
                        <w:sz w:val="18"/>
                        <w:szCs w:val="18"/>
                        <w:lang w:val="en-US"/>
                      </w:rPr>
                    </w:pPr>
                    <w:r>
                      <w:rPr>
                        <w:rFonts w:cs="AvenirLTStd-Light"/>
                        <w:sz w:val="18"/>
                        <w:szCs w:val="18"/>
                        <w:lang w:val="en-US"/>
                      </w:rPr>
                      <w:t xml:space="preserve">Return to Cluster to reconsider the indicator OR Recommend against the use of </w:t>
                    </w:r>
                    <w:r w:rsidRPr="00FD7929">
                      <w:rPr>
                        <w:rFonts w:cs="AvenirLTStd-Light"/>
                        <w:sz w:val="18"/>
                        <w:szCs w:val="18"/>
                        <w:lang w:val="en-US"/>
                      </w:rPr>
                      <w:t xml:space="preserve">indicator </w:t>
                    </w:r>
                  </w:p>
                  <w:p w:rsidR="000003D9" w:rsidRDefault="000003D9" w:rsidP="000003D9"/>
                </w:txbxContent>
              </v:textbox>
            </v:shape>
            <v:shape id="_x0000_s1052" type="#_x0000_t202" style="position:absolute;left:645;top:14319;width:4170;height:465" o:regroupid="1">
              <v:textbox style="mso-next-textbox:#_x0000_s1052">
                <w:txbxContent>
                  <w:p w:rsidR="000003D9" w:rsidRPr="00E75D85" w:rsidRDefault="000003D9" w:rsidP="000003D9">
                    <w:pPr>
                      <w:rPr>
                        <w:sz w:val="18"/>
                        <w:szCs w:val="18"/>
                      </w:rPr>
                    </w:pPr>
                    <w:r w:rsidRPr="00E75D85">
                      <w:rPr>
                        <w:sz w:val="18"/>
                        <w:szCs w:val="18"/>
                      </w:rPr>
                      <w:t>Submit to Technical Work Group for consideration</w:t>
                    </w:r>
                  </w:p>
                </w:txbxContent>
              </v:textbox>
            </v:shape>
            <v:shape id="_x0000_s1053" type="#_x0000_t202" style="position:absolute;left:660;top:15621;width:3840;height:525" o:regroupid="1">
              <v:textbox style="mso-next-textbox:#_x0000_s1053">
                <w:txbxContent>
                  <w:p w:rsidR="000003D9" w:rsidRPr="00E629CF" w:rsidRDefault="000003D9" w:rsidP="000003D9">
                    <w:pPr>
                      <w:autoSpaceDE w:val="0"/>
                      <w:autoSpaceDN w:val="0"/>
                      <w:adjustRightInd w:val="0"/>
                      <w:spacing w:after="0" w:line="240" w:lineRule="auto"/>
                      <w:rPr>
                        <w:sz w:val="18"/>
                        <w:szCs w:val="18"/>
                      </w:rPr>
                    </w:pPr>
                    <w:r w:rsidRPr="0081631D">
                      <w:rPr>
                        <w:rFonts w:cs="AvenirLTStd-Light"/>
                        <w:sz w:val="18"/>
                        <w:szCs w:val="18"/>
                        <w:lang w:val="en-US"/>
                      </w:rPr>
                      <w:t>Recommend</w:t>
                    </w:r>
                    <w:r w:rsidR="00A15DC8">
                      <w:rPr>
                        <w:rFonts w:cs="AvenirLTStd-Light"/>
                        <w:sz w:val="18"/>
                        <w:szCs w:val="18"/>
                        <w:lang w:val="en-US"/>
                      </w:rPr>
                      <w:t xml:space="preserve"> final NIDS for DG’s consideration </w:t>
                    </w:r>
                  </w:p>
                  <w:p w:rsidR="000003D9" w:rsidRPr="00E75D85" w:rsidRDefault="000003D9" w:rsidP="000003D9"/>
                </w:txbxContent>
              </v:textbox>
            </v:shape>
            <v:shape id="_x0000_s1054" type="#_x0000_t32" style="position:absolute;left:6405;top:11280;width:2970;height:0" o:connectortype="straight" o:regroupid="1"/>
            <v:shape id="_x0000_s1055" type="#_x0000_t32" style="position:absolute;left:9375;top:11280;width:1;height:1362" o:connectortype="straight" o:regroupid="1">
              <v:stroke endarrow="block"/>
            </v:shape>
            <v:shape id="_x0000_s1058" type="#_x0000_t32" style="position:absolute;left:4050;top:5760;width:3315;height:0" o:connectortype="straight" o:regroupid="1">
              <v:stroke endarrow="block"/>
            </v:shape>
            <v:shape id="_x0000_s1059" type="#_x0000_t32" style="position:absolute;left:4050;top:4109;width:3000;height:0" o:connectortype="straight" o:regroupid="1">
              <v:stroke endarrow="block"/>
            </v:shape>
            <v:shape id="_x0000_s1060" type="#_x0000_t32" style="position:absolute;left:2565;top:6120;width:0;height:1065" o:connectortype="straight" o:regroupid="1">
              <v:stroke endarrow="block"/>
            </v:shape>
            <v:shape id="_x0000_s1061" type="#_x0000_t32" style="position:absolute;left:2565;top:10170;width:0;height:810" o:connectortype="straight" o:regroupid="1">
              <v:stroke endarrow="block"/>
            </v:shape>
            <v:shape id="_x0000_s1062" type="#_x0000_t32" style="position:absolute;left:2565;top:11475;width:0;height:948" o:connectortype="straight" o:regroupid="1">
              <v:stroke endarrow="block"/>
            </v:shape>
            <v:shape id="_x0000_s1063" type="#_x0000_t32" style="position:absolute;left:2565;top:13254;width:0;height:1005" o:connectortype="straight" o:regroupid="1">
              <v:stroke endarrow="block"/>
            </v:shape>
            <v:shape id="_x0000_s1064" type="#_x0000_t32" style="position:absolute;left:2565;top:14784;width:1;height:768" o:connectortype="straight" o:regroupid="1">
              <v:stroke endarrow="block"/>
            </v:shape>
            <v:shape id="_x0000_s1065" type="#_x0000_t32" style="position:absolute;left:4380;top:9435;width:2925;height:0" o:connectortype="straight" o:regroupid="1">
              <v:stroke endarrow="block"/>
            </v:shape>
            <v:shape id="_x0000_s1066" type="#_x0000_t32" style="position:absolute;left:315;top:4755;width:465;height:0;flip:x" o:connectortype="straight" o:regroupid="1"/>
            <v:shape id="_x0000_s1067" type="#_x0000_t32" style="position:absolute;left:315;top:4755;width:0;height:2820" o:connectortype="straight" o:regroupid="1"/>
            <v:shape id="_x0000_s1068" type="#_x0000_t32" style="position:absolute;left:315;top:7575;width:960;height:30" o:connectortype="straight" o:regroupid="1">
              <v:stroke endarrow="block"/>
            </v:shape>
            <v:shape id="_x0000_s1072" type="#_x0000_t32" style="position:absolute;left:4050;top:7575;width:855;height:0" o:connectortype="straight">
              <v:stroke endarrow="block"/>
            </v:shape>
            <v:shape id="_x0000_s1073" type="#_x0000_t32" style="position:absolute;left:4605;top:11280;width:645;height:0" o:connectortype="straight">
              <v:stroke endarrow="block"/>
            </v:shape>
            <v:shape id="_x0000_s1074" type="#_x0000_t32" style="position:absolute;left:4380;top:12960;width:765;height:1" o:connectortype="straight">
              <v:stroke endarrow="block"/>
            </v:shape>
            <v:shape id="_x0000_s1075" type="#_x0000_t32" style="position:absolute;left:6405;top:12960;width:795;height:0" o:connectortype="straight">
              <v:stroke endarrow="block"/>
            </v:shape>
            <v:shape id="_x0000_s1076" type="#_x0000_t202" style="position:absolute;left:6750;top:14505;width:4065;height:960">
              <v:textbox style="mso-next-textbox:#_x0000_s1076">
                <w:txbxContent>
                  <w:p w:rsidR="00A15DC8" w:rsidRPr="00E75D85" w:rsidRDefault="00A15DC8" w:rsidP="000003D9">
                    <w:pPr>
                      <w:rPr>
                        <w:sz w:val="18"/>
                        <w:szCs w:val="18"/>
                      </w:rPr>
                    </w:pPr>
                    <w:r w:rsidRPr="00E75D85">
                      <w:rPr>
                        <w:sz w:val="18"/>
                        <w:szCs w:val="18"/>
                      </w:rPr>
                      <w:t xml:space="preserve">Submit </w:t>
                    </w:r>
                    <w:r>
                      <w:rPr>
                        <w:sz w:val="18"/>
                        <w:szCs w:val="18"/>
                      </w:rPr>
                      <w:t xml:space="preserve">TWG recommendations on </w:t>
                    </w:r>
                    <w:r w:rsidR="008B41B3">
                      <w:rPr>
                        <w:sz w:val="18"/>
                        <w:szCs w:val="18"/>
                      </w:rPr>
                      <w:t xml:space="preserve">draft </w:t>
                    </w:r>
                    <w:r>
                      <w:rPr>
                        <w:sz w:val="18"/>
                        <w:szCs w:val="18"/>
                      </w:rPr>
                      <w:t xml:space="preserve">final NIDS </w:t>
                    </w:r>
                    <w:r w:rsidRPr="00E75D85">
                      <w:rPr>
                        <w:sz w:val="18"/>
                        <w:szCs w:val="18"/>
                      </w:rPr>
                      <w:t xml:space="preserve">to </w:t>
                    </w:r>
                    <w:r>
                      <w:rPr>
                        <w:sz w:val="18"/>
                        <w:szCs w:val="18"/>
                      </w:rPr>
                      <w:t>a</w:t>
                    </w:r>
                    <w:r w:rsidR="008B41B3">
                      <w:rPr>
                        <w:sz w:val="18"/>
                        <w:szCs w:val="18"/>
                      </w:rPr>
                      <w:t xml:space="preserve"> NIDS</w:t>
                    </w:r>
                    <w:r>
                      <w:rPr>
                        <w:sz w:val="18"/>
                        <w:szCs w:val="18"/>
                      </w:rPr>
                      <w:t xml:space="preserve"> committee of Branch Managers </w:t>
                    </w:r>
                    <w:r w:rsidR="008B41B3">
                      <w:rPr>
                        <w:sz w:val="18"/>
                        <w:szCs w:val="18"/>
                      </w:rPr>
                      <w:t>&amp; Cluster managers chaired by COO</w:t>
                    </w:r>
                  </w:p>
                </w:txbxContent>
              </v:textbox>
            </v:shape>
            <v:shape id="_x0000_s1077" type="#_x0000_t32" style="position:absolute;left:2565;top:13620;width:4485;height:15" o:connectortype="straight">
              <v:stroke endarrow="block"/>
            </v:shape>
            <v:shape id="_x0000_s1078" type="#_x0000_t202" style="position:absolute;left:7200;top:13479;width:2910;height:705">
              <v:textbox style="mso-next-textbox:#_x0000_s1078">
                <w:txbxContent>
                  <w:p w:rsidR="00A15DC8" w:rsidRPr="00FD7929" w:rsidRDefault="00A15DC8" w:rsidP="000003D9">
                    <w:pPr>
                      <w:autoSpaceDE w:val="0"/>
                      <w:autoSpaceDN w:val="0"/>
                      <w:adjustRightInd w:val="0"/>
                      <w:spacing w:after="0" w:line="240" w:lineRule="auto"/>
                      <w:rPr>
                        <w:rFonts w:cs="AvenirLTStd-Light"/>
                        <w:sz w:val="18"/>
                        <w:szCs w:val="18"/>
                        <w:lang w:val="en-US"/>
                      </w:rPr>
                    </w:pPr>
                    <w:r>
                      <w:rPr>
                        <w:rFonts w:cs="AvenirLTStd-Light"/>
                        <w:sz w:val="18"/>
                        <w:szCs w:val="18"/>
                        <w:lang w:val="en-US"/>
                      </w:rPr>
                      <w:t xml:space="preserve">Draft revised NIDS circulated </w:t>
                    </w:r>
                    <w:r w:rsidR="00EF3529">
                      <w:rPr>
                        <w:rFonts w:cs="AvenirLTStd-Light"/>
                        <w:sz w:val="18"/>
                        <w:szCs w:val="18"/>
                        <w:lang w:val="en-US"/>
                      </w:rPr>
                      <w:t xml:space="preserve">to provinces </w:t>
                    </w:r>
                    <w:r w:rsidR="00EF3529" w:rsidRPr="00FD7929">
                      <w:rPr>
                        <w:rFonts w:cs="AvenirLTStd-Light"/>
                        <w:sz w:val="18"/>
                        <w:szCs w:val="18"/>
                        <w:lang w:val="en-US"/>
                      </w:rPr>
                      <w:t>for</w:t>
                    </w:r>
                    <w:r>
                      <w:rPr>
                        <w:rFonts w:cs="AvenirLTStd-Light"/>
                        <w:sz w:val="18"/>
                        <w:szCs w:val="18"/>
                        <w:lang w:val="en-US"/>
                      </w:rPr>
                      <w:t xml:space="preserve"> consultation </w:t>
                    </w:r>
                  </w:p>
                  <w:p w:rsidR="00A15DC8" w:rsidRDefault="00A15DC8" w:rsidP="000003D9"/>
                </w:txbxContent>
              </v:textbox>
            </v:shape>
            <v:shape id="_x0000_s1079" type="#_x0000_t32" style="position:absolute;left:2565;top:15000;width:4035;height:1" o:connectortype="straight">
              <v:stroke endarrow="block"/>
            </v:shape>
            <v:shape id="_x0000_s1080" type="#_x0000_t32" style="position:absolute;left:2566;top:13890;width:4484;height:0;flip:x" o:connectortype="straight">
              <v:stroke endarrow="block"/>
            </v:shape>
            <v:shape id="_x0000_s1081" type="#_x0000_t32" style="position:absolute;left:2565;top:15291;width:4035;height:1;flip:x" o:connectortype="straight">
              <v:stroke endarrow="block"/>
            </v:shape>
            <v:shape id="_x0000_s1082" type="#_x0000_t32" style="position:absolute;left:4500;top:15944;width:2100;height:0" o:connectortype="straight">
              <v:stroke endarrow="block"/>
            </v:shape>
            <v:shape id="_x0000_s1083" type="#_x0000_t202" style="position:absolute;left:6750;top:15621;width:4065;height:594">
              <v:textbox style="mso-next-textbox:#_x0000_s1083">
                <w:txbxContent>
                  <w:p w:rsidR="00486A8A" w:rsidRPr="00E75D85" w:rsidRDefault="00486A8A" w:rsidP="000003D9">
                    <w:pPr>
                      <w:rPr>
                        <w:sz w:val="18"/>
                        <w:szCs w:val="18"/>
                      </w:rPr>
                    </w:pPr>
                    <w:r>
                      <w:rPr>
                        <w:sz w:val="18"/>
                        <w:szCs w:val="18"/>
                      </w:rPr>
                      <w:t xml:space="preserve">Circulate the approved final NIDS to all Heads of Provincial Department of Health </w:t>
                    </w:r>
                  </w:p>
                </w:txbxContent>
              </v:textbox>
            </v:shape>
          </v:group>
        </w:pict>
      </w:r>
    </w:p>
    <w:p w:rsidR="000003D9" w:rsidRDefault="000003D9" w:rsidP="007D0858">
      <w:pPr>
        <w:autoSpaceDE w:val="0"/>
        <w:autoSpaceDN w:val="0"/>
        <w:adjustRightInd w:val="0"/>
        <w:spacing w:after="0" w:line="240" w:lineRule="auto"/>
        <w:jc w:val="both"/>
        <w:rPr>
          <w:rFonts w:ascii="AvenirLTStd-Roman" w:hAnsi="AvenirLTStd-Roman" w:cs="AvenirLTStd-Roman"/>
          <w:b/>
          <w:sz w:val="24"/>
          <w:szCs w:val="24"/>
        </w:rPr>
      </w:pPr>
    </w:p>
    <w:p w:rsidR="000003D9" w:rsidRDefault="000003D9" w:rsidP="007D0858">
      <w:pPr>
        <w:autoSpaceDE w:val="0"/>
        <w:autoSpaceDN w:val="0"/>
        <w:adjustRightInd w:val="0"/>
        <w:spacing w:after="0" w:line="240" w:lineRule="auto"/>
        <w:jc w:val="both"/>
        <w:rPr>
          <w:rFonts w:ascii="AvenirLTStd-Roman" w:hAnsi="AvenirLTStd-Roman" w:cs="AvenirLTStd-Roman"/>
          <w:b/>
          <w:sz w:val="24"/>
          <w:szCs w:val="24"/>
        </w:rPr>
      </w:pPr>
    </w:p>
    <w:p w:rsidR="000003D9" w:rsidRDefault="000003D9" w:rsidP="000003D9"/>
    <w:p w:rsidR="000003D9" w:rsidRPr="00CE49BB" w:rsidRDefault="000003D9" w:rsidP="000003D9"/>
    <w:p w:rsidR="000003D9" w:rsidRPr="00CE49BB" w:rsidRDefault="000003D9" w:rsidP="000003D9"/>
    <w:p w:rsidR="000003D9" w:rsidRPr="00CE49BB" w:rsidRDefault="000003D9" w:rsidP="000003D9"/>
    <w:p w:rsidR="000003D9" w:rsidRPr="00CE49BB" w:rsidRDefault="000003D9" w:rsidP="000003D9"/>
    <w:p w:rsidR="000003D9" w:rsidRPr="00CE49BB" w:rsidRDefault="000003D9" w:rsidP="000003D9"/>
    <w:p w:rsidR="000003D9" w:rsidRDefault="000003D9" w:rsidP="000003D9"/>
    <w:p w:rsidR="000003D9" w:rsidRDefault="000003D9" w:rsidP="000003D9">
      <w:pPr>
        <w:tabs>
          <w:tab w:val="left" w:pos="5325"/>
          <w:tab w:val="left" w:pos="7530"/>
        </w:tabs>
      </w:pPr>
      <w:r>
        <w:tab/>
      </w:r>
      <w:r>
        <w:tab/>
      </w:r>
    </w:p>
    <w:p w:rsidR="000003D9" w:rsidRDefault="000003D9" w:rsidP="000003D9">
      <w:pPr>
        <w:tabs>
          <w:tab w:val="left" w:pos="2145"/>
        </w:tabs>
      </w:pPr>
      <w:r>
        <w:tab/>
      </w:r>
    </w:p>
    <w:p w:rsidR="000003D9" w:rsidRDefault="000003D9" w:rsidP="000003D9">
      <w:pPr>
        <w:tabs>
          <w:tab w:val="left" w:pos="2250"/>
        </w:tabs>
      </w:pPr>
      <w:r>
        <w:tab/>
      </w:r>
    </w:p>
    <w:p w:rsidR="000003D9" w:rsidRDefault="000003D9" w:rsidP="000003D9">
      <w:pPr>
        <w:tabs>
          <w:tab w:val="left" w:pos="5595"/>
        </w:tabs>
      </w:pPr>
      <w:r>
        <w:tab/>
      </w:r>
    </w:p>
    <w:p w:rsidR="000003D9" w:rsidRDefault="000003D9" w:rsidP="000003D9"/>
    <w:p w:rsidR="000003D9" w:rsidRDefault="000003D9" w:rsidP="000003D9">
      <w:pPr>
        <w:tabs>
          <w:tab w:val="left" w:pos="2715"/>
        </w:tabs>
      </w:pPr>
      <w:r>
        <w:tab/>
      </w:r>
    </w:p>
    <w:p w:rsidR="000003D9" w:rsidRPr="00E75D85" w:rsidRDefault="000003D9" w:rsidP="000003D9"/>
    <w:p w:rsidR="000003D9" w:rsidRPr="00E75D85" w:rsidRDefault="000003D9" w:rsidP="000003D9"/>
    <w:p w:rsidR="000003D9" w:rsidRPr="00E75D85" w:rsidRDefault="000003D9" w:rsidP="000003D9"/>
    <w:p w:rsidR="000003D9" w:rsidRDefault="000003D9" w:rsidP="000003D9"/>
    <w:p w:rsidR="000003D9" w:rsidRDefault="000003D9" w:rsidP="000003D9"/>
    <w:p w:rsidR="000003D9" w:rsidRPr="00E75D85" w:rsidRDefault="000003D9" w:rsidP="000003D9"/>
    <w:p w:rsidR="000003D9" w:rsidRDefault="000003D9" w:rsidP="000003D9"/>
    <w:p w:rsidR="000003D9" w:rsidRPr="00E75D85" w:rsidRDefault="000003D9" w:rsidP="000003D9"/>
    <w:p w:rsidR="000003D9" w:rsidRDefault="000003D9" w:rsidP="007D0858">
      <w:pPr>
        <w:autoSpaceDE w:val="0"/>
        <w:autoSpaceDN w:val="0"/>
        <w:adjustRightInd w:val="0"/>
        <w:spacing w:after="0" w:line="240" w:lineRule="auto"/>
        <w:jc w:val="both"/>
        <w:rPr>
          <w:rFonts w:ascii="AvenirLTStd-Roman" w:hAnsi="AvenirLTStd-Roman" w:cs="AvenirLTStd-Roman"/>
          <w:b/>
          <w:sz w:val="24"/>
          <w:szCs w:val="24"/>
        </w:rPr>
      </w:pPr>
    </w:p>
    <w:p w:rsidR="00D901F5" w:rsidRPr="00D901F5" w:rsidRDefault="00D901F5" w:rsidP="007D0858">
      <w:pPr>
        <w:autoSpaceDE w:val="0"/>
        <w:autoSpaceDN w:val="0"/>
        <w:adjustRightInd w:val="0"/>
        <w:spacing w:after="0" w:line="240" w:lineRule="auto"/>
        <w:jc w:val="both"/>
        <w:rPr>
          <w:rFonts w:ascii="AvenirLTStd-Roman" w:hAnsi="AvenirLTStd-Roman" w:cs="AvenirLTStd-Roman"/>
          <w:b/>
          <w:sz w:val="24"/>
          <w:szCs w:val="24"/>
        </w:rPr>
      </w:pPr>
    </w:p>
    <w:p w:rsidR="000003D9" w:rsidRDefault="000003D9" w:rsidP="007D0858">
      <w:pPr>
        <w:autoSpaceDE w:val="0"/>
        <w:autoSpaceDN w:val="0"/>
        <w:adjustRightInd w:val="0"/>
        <w:spacing w:after="0" w:line="240" w:lineRule="auto"/>
        <w:jc w:val="both"/>
        <w:rPr>
          <w:rFonts w:ascii="AvenirLTStd-Roman" w:hAnsi="AvenirLTStd-Roman" w:cs="AvenirLTStd-Roman"/>
          <w:sz w:val="24"/>
          <w:szCs w:val="24"/>
        </w:rPr>
      </w:pPr>
    </w:p>
    <w:p w:rsidR="000003D9" w:rsidRDefault="000003D9" w:rsidP="007D0858">
      <w:pPr>
        <w:autoSpaceDE w:val="0"/>
        <w:autoSpaceDN w:val="0"/>
        <w:adjustRightInd w:val="0"/>
        <w:spacing w:after="0" w:line="240" w:lineRule="auto"/>
        <w:jc w:val="both"/>
        <w:rPr>
          <w:rFonts w:ascii="AvenirLTStd-Roman" w:hAnsi="AvenirLTStd-Roman" w:cs="AvenirLTStd-Roman"/>
          <w:sz w:val="24"/>
          <w:szCs w:val="24"/>
        </w:rPr>
      </w:pPr>
    </w:p>
    <w:p w:rsidR="000003D9" w:rsidRDefault="000003D9" w:rsidP="007D0858">
      <w:pPr>
        <w:autoSpaceDE w:val="0"/>
        <w:autoSpaceDN w:val="0"/>
        <w:adjustRightInd w:val="0"/>
        <w:spacing w:after="0" w:line="240" w:lineRule="auto"/>
        <w:jc w:val="both"/>
        <w:rPr>
          <w:rFonts w:ascii="AvenirLTStd-Roman" w:hAnsi="AvenirLTStd-Roman" w:cs="AvenirLTStd-Roman"/>
          <w:sz w:val="24"/>
          <w:szCs w:val="24"/>
        </w:rPr>
      </w:pPr>
    </w:p>
    <w:p w:rsidR="000003D9" w:rsidRDefault="000003D9" w:rsidP="007D0858">
      <w:pPr>
        <w:autoSpaceDE w:val="0"/>
        <w:autoSpaceDN w:val="0"/>
        <w:adjustRightInd w:val="0"/>
        <w:spacing w:after="0" w:line="240" w:lineRule="auto"/>
        <w:jc w:val="both"/>
        <w:rPr>
          <w:rFonts w:ascii="AvenirLTStd-Roman" w:hAnsi="AvenirLTStd-Roman" w:cs="AvenirLTStd-Roman"/>
          <w:sz w:val="24"/>
          <w:szCs w:val="24"/>
        </w:rPr>
      </w:pPr>
    </w:p>
    <w:p w:rsidR="00F758A0" w:rsidRDefault="00F758A0" w:rsidP="007D0858">
      <w:pPr>
        <w:autoSpaceDE w:val="0"/>
        <w:autoSpaceDN w:val="0"/>
        <w:adjustRightInd w:val="0"/>
        <w:spacing w:after="0" w:line="240" w:lineRule="auto"/>
        <w:jc w:val="both"/>
        <w:rPr>
          <w:rFonts w:ascii="AvenirLTStd-Roman" w:hAnsi="AvenirLTStd-Roman" w:cs="AvenirLTStd-Roman"/>
          <w:b/>
          <w:sz w:val="24"/>
          <w:szCs w:val="24"/>
        </w:rPr>
      </w:pPr>
    </w:p>
    <w:p w:rsidR="00171787" w:rsidRPr="006D6861" w:rsidRDefault="00171787" w:rsidP="007D0858">
      <w:pPr>
        <w:autoSpaceDE w:val="0"/>
        <w:autoSpaceDN w:val="0"/>
        <w:adjustRightInd w:val="0"/>
        <w:spacing w:after="0" w:line="240" w:lineRule="auto"/>
        <w:jc w:val="both"/>
        <w:rPr>
          <w:rFonts w:ascii="AvenirLTStd-Roman" w:hAnsi="AvenirLTStd-Roman" w:cs="AvenirLTStd-Roman"/>
          <w:b/>
          <w:sz w:val="24"/>
          <w:szCs w:val="24"/>
        </w:rPr>
      </w:pPr>
      <w:r w:rsidRPr="006D6861">
        <w:rPr>
          <w:rFonts w:ascii="AvenirLTStd-Roman" w:hAnsi="AvenirLTStd-Roman" w:cs="AvenirLTStd-Roman"/>
          <w:b/>
          <w:sz w:val="24"/>
          <w:szCs w:val="24"/>
        </w:rPr>
        <w:t>3.  Indicator Standards</w:t>
      </w:r>
    </w:p>
    <w:p w:rsidR="00171787" w:rsidRPr="00B038C9" w:rsidRDefault="00171787" w:rsidP="007D0858">
      <w:pPr>
        <w:autoSpaceDE w:val="0"/>
        <w:autoSpaceDN w:val="0"/>
        <w:adjustRightInd w:val="0"/>
        <w:spacing w:after="0" w:line="240" w:lineRule="auto"/>
        <w:jc w:val="both"/>
        <w:rPr>
          <w:rFonts w:ascii="AvenirLTStd-Roman" w:hAnsi="AvenirLTStd-Roman" w:cs="AvenirLTStd-Roman"/>
          <w:sz w:val="24"/>
          <w:szCs w:val="24"/>
        </w:rPr>
      </w:pPr>
    </w:p>
    <w:p w:rsidR="00276D17" w:rsidRPr="00B038C9" w:rsidRDefault="002C4DB4" w:rsidP="007D0858">
      <w:pPr>
        <w:autoSpaceDE w:val="0"/>
        <w:autoSpaceDN w:val="0"/>
        <w:adjustRightInd w:val="0"/>
        <w:spacing w:after="0" w:line="240" w:lineRule="auto"/>
        <w:jc w:val="both"/>
        <w:rPr>
          <w:rFonts w:ascii="Arial" w:hAnsi="Arial" w:cs="Arial"/>
          <w:b/>
          <w:sz w:val="24"/>
          <w:szCs w:val="24"/>
        </w:rPr>
      </w:pPr>
      <w:r w:rsidRPr="00B038C9">
        <w:rPr>
          <w:rFonts w:ascii="Arial" w:hAnsi="Arial" w:cs="Arial"/>
          <w:b/>
          <w:sz w:val="24"/>
          <w:szCs w:val="24"/>
        </w:rPr>
        <w:t>3.1</w:t>
      </w:r>
      <w:r w:rsidRPr="00B038C9">
        <w:rPr>
          <w:rFonts w:ascii="Arial" w:hAnsi="Arial" w:cs="Arial"/>
          <w:b/>
          <w:sz w:val="24"/>
          <w:szCs w:val="24"/>
        </w:rPr>
        <w:tab/>
      </w:r>
      <w:r w:rsidR="00276D17" w:rsidRPr="00B038C9">
        <w:rPr>
          <w:rFonts w:ascii="Arial" w:hAnsi="Arial" w:cs="Arial"/>
          <w:b/>
          <w:sz w:val="24"/>
          <w:szCs w:val="24"/>
        </w:rPr>
        <w:t>Standard 1: The indicator is needed and useful</w:t>
      </w:r>
    </w:p>
    <w:p w:rsidR="006D4CAD" w:rsidRPr="00B038C9" w:rsidRDefault="006D4CAD" w:rsidP="007D0858">
      <w:pPr>
        <w:autoSpaceDE w:val="0"/>
        <w:autoSpaceDN w:val="0"/>
        <w:adjustRightInd w:val="0"/>
        <w:spacing w:after="0" w:line="240" w:lineRule="auto"/>
        <w:jc w:val="both"/>
        <w:rPr>
          <w:rFonts w:ascii="Arial" w:hAnsi="Arial" w:cs="Arial"/>
          <w:sz w:val="24"/>
          <w:szCs w:val="24"/>
        </w:rPr>
      </w:pPr>
    </w:p>
    <w:p w:rsidR="00276D17" w:rsidRPr="00B038C9" w:rsidRDefault="00276D17" w:rsidP="007D0858">
      <w:pPr>
        <w:autoSpaceDE w:val="0"/>
        <w:autoSpaceDN w:val="0"/>
        <w:adjustRightInd w:val="0"/>
        <w:spacing w:after="0" w:line="240" w:lineRule="auto"/>
        <w:jc w:val="both"/>
        <w:rPr>
          <w:rFonts w:ascii="Arial" w:hAnsi="Arial" w:cs="Arial"/>
          <w:i/>
          <w:sz w:val="24"/>
          <w:szCs w:val="24"/>
        </w:rPr>
      </w:pPr>
      <w:r w:rsidRPr="00B038C9">
        <w:rPr>
          <w:rFonts w:ascii="Arial" w:hAnsi="Arial" w:cs="Arial"/>
          <w:i/>
          <w:sz w:val="24"/>
          <w:szCs w:val="24"/>
        </w:rPr>
        <w:t xml:space="preserve">Is there evidence that this indicator is needed at national level? </w:t>
      </w:r>
    </w:p>
    <w:p w:rsidR="006D4CAD" w:rsidRPr="00B038C9" w:rsidRDefault="006D4CAD" w:rsidP="007D0858">
      <w:pPr>
        <w:autoSpaceDE w:val="0"/>
        <w:autoSpaceDN w:val="0"/>
        <w:adjustRightInd w:val="0"/>
        <w:spacing w:after="0" w:line="240" w:lineRule="auto"/>
        <w:jc w:val="both"/>
        <w:rPr>
          <w:rFonts w:ascii="Arial" w:hAnsi="Arial" w:cs="Arial"/>
          <w:sz w:val="24"/>
          <w:szCs w:val="24"/>
        </w:rPr>
      </w:pPr>
    </w:p>
    <w:p w:rsidR="006D4CAD" w:rsidRPr="00B038C9" w:rsidRDefault="00276D17" w:rsidP="007D0858">
      <w:pPr>
        <w:autoSpaceDE w:val="0"/>
        <w:autoSpaceDN w:val="0"/>
        <w:adjustRightInd w:val="0"/>
        <w:spacing w:after="0" w:line="240" w:lineRule="auto"/>
        <w:jc w:val="both"/>
        <w:rPr>
          <w:rFonts w:ascii="Arial" w:hAnsi="Arial" w:cs="Arial"/>
          <w:sz w:val="24"/>
          <w:szCs w:val="24"/>
        </w:rPr>
      </w:pPr>
      <w:r w:rsidRPr="00B038C9">
        <w:rPr>
          <w:rFonts w:ascii="Arial" w:hAnsi="Arial" w:cs="Arial"/>
          <w:sz w:val="24"/>
          <w:szCs w:val="24"/>
        </w:rPr>
        <w:t xml:space="preserve">Primarily, </w:t>
      </w:r>
      <w:r w:rsidR="00473DFC" w:rsidRPr="00B038C9">
        <w:rPr>
          <w:rFonts w:ascii="Arial" w:hAnsi="Arial" w:cs="Arial"/>
          <w:sz w:val="24"/>
          <w:szCs w:val="24"/>
        </w:rPr>
        <w:t>the Department of Health</w:t>
      </w:r>
      <w:r w:rsidRPr="00B038C9">
        <w:rPr>
          <w:rFonts w:ascii="Arial" w:hAnsi="Arial" w:cs="Arial"/>
          <w:sz w:val="24"/>
          <w:szCs w:val="24"/>
        </w:rPr>
        <w:t xml:space="preserve"> needs indicators to measure the</w:t>
      </w:r>
      <w:r w:rsidR="00473DFC" w:rsidRPr="00B038C9">
        <w:rPr>
          <w:rFonts w:ascii="Arial" w:hAnsi="Arial" w:cs="Arial"/>
          <w:sz w:val="24"/>
          <w:szCs w:val="24"/>
        </w:rPr>
        <w:t xml:space="preserve"> key</w:t>
      </w:r>
      <w:r w:rsidRPr="00B038C9">
        <w:rPr>
          <w:rFonts w:ascii="Arial" w:hAnsi="Arial" w:cs="Arial"/>
          <w:sz w:val="24"/>
          <w:szCs w:val="24"/>
        </w:rPr>
        <w:t xml:space="preserve"> performance </w:t>
      </w:r>
      <w:r w:rsidR="00473DFC" w:rsidRPr="00B038C9">
        <w:rPr>
          <w:rFonts w:ascii="Arial" w:hAnsi="Arial" w:cs="Arial"/>
          <w:sz w:val="24"/>
          <w:szCs w:val="24"/>
        </w:rPr>
        <w:t xml:space="preserve">results in </w:t>
      </w:r>
      <w:r w:rsidRPr="00B038C9">
        <w:rPr>
          <w:rFonts w:ascii="Arial" w:hAnsi="Arial" w:cs="Arial"/>
          <w:sz w:val="24"/>
          <w:szCs w:val="24"/>
        </w:rPr>
        <w:t>its</w:t>
      </w:r>
      <w:r w:rsidR="00473DFC" w:rsidRPr="00B038C9">
        <w:rPr>
          <w:rFonts w:ascii="Arial" w:hAnsi="Arial" w:cs="Arial"/>
          <w:sz w:val="24"/>
          <w:szCs w:val="24"/>
        </w:rPr>
        <w:t xml:space="preserve"> strategic plan and </w:t>
      </w:r>
      <w:r w:rsidRPr="00B038C9">
        <w:rPr>
          <w:rFonts w:ascii="Arial" w:hAnsi="Arial" w:cs="Arial"/>
          <w:sz w:val="24"/>
          <w:szCs w:val="24"/>
        </w:rPr>
        <w:t xml:space="preserve">national </w:t>
      </w:r>
      <w:r w:rsidR="00F04B3E" w:rsidRPr="00B038C9">
        <w:rPr>
          <w:rFonts w:ascii="Arial" w:hAnsi="Arial" w:cs="Arial"/>
          <w:sz w:val="24"/>
          <w:szCs w:val="24"/>
        </w:rPr>
        <w:t xml:space="preserve">programmes. </w:t>
      </w:r>
      <w:r w:rsidRPr="00B038C9">
        <w:rPr>
          <w:rFonts w:ascii="Arial" w:hAnsi="Arial" w:cs="Arial"/>
          <w:sz w:val="24"/>
          <w:szCs w:val="24"/>
        </w:rPr>
        <w:t>National-level indicators need to specifically measure performance in those areas</w:t>
      </w:r>
      <w:r w:rsidR="006D4CAD" w:rsidRPr="00B038C9">
        <w:rPr>
          <w:rFonts w:ascii="Arial" w:hAnsi="Arial" w:cs="Arial"/>
          <w:sz w:val="24"/>
          <w:szCs w:val="24"/>
        </w:rPr>
        <w:t xml:space="preserve"> </w:t>
      </w:r>
      <w:r w:rsidRPr="00B038C9">
        <w:rPr>
          <w:rFonts w:ascii="Arial" w:hAnsi="Arial" w:cs="Arial"/>
          <w:sz w:val="24"/>
          <w:szCs w:val="24"/>
        </w:rPr>
        <w:t xml:space="preserve">essential to an effective national response. </w:t>
      </w:r>
      <w:r w:rsidR="00F04B3E" w:rsidRPr="00B038C9">
        <w:rPr>
          <w:rFonts w:ascii="Arial" w:hAnsi="Arial" w:cs="Arial"/>
          <w:sz w:val="24"/>
          <w:szCs w:val="24"/>
        </w:rPr>
        <w:t>In addition, a country needs indicators to measure its performance in implementing international commitments that it has made.</w:t>
      </w:r>
    </w:p>
    <w:p w:rsidR="006D4CAD" w:rsidRPr="00B038C9" w:rsidRDefault="006D4CAD" w:rsidP="007D0858">
      <w:pPr>
        <w:autoSpaceDE w:val="0"/>
        <w:autoSpaceDN w:val="0"/>
        <w:adjustRightInd w:val="0"/>
        <w:spacing w:after="0" w:line="240" w:lineRule="auto"/>
        <w:jc w:val="both"/>
        <w:rPr>
          <w:rFonts w:ascii="Arial" w:hAnsi="Arial" w:cs="Arial"/>
          <w:sz w:val="24"/>
          <w:szCs w:val="24"/>
        </w:rPr>
      </w:pPr>
    </w:p>
    <w:p w:rsidR="006D4CAD" w:rsidRPr="00B038C9" w:rsidRDefault="006D4CAD" w:rsidP="007D0858">
      <w:pPr>
        <w:autoSpaceDE w:val="0"/>
        <w:autoSpaceDN w:val="0"/>
        <w:adjustRightInd w:val="0"/>
        <w:spacing w:after="0" w:line="240" w:lineRule="auto"/>
        <w:jc w:val="both"/>
        <w:rPr>
          <w:rFonts w:ascii="Arial" w:hAnsi="Arial" w:cs="Arial"/>
          <w:b/>
          <w:sz w:val="24"/>
          <w:szCs w:val="24"/>
        </w:rPr>
      </w:pPr>
      <w:r w:rsidRPr="00B038C9">
        <w:rPr>
          <w:rFonts w:ascii="Arial" w:hAnsi="Arial" w:cs="Arial"/>
          <w:b/>
          <w:sz w:val="24"/>
          <w:szCs w:val="24"/>
        </w:rPr>
        <w:t>How would information from this indicator be used?</w:t>
      </w:r>
    </w:p>
    <w:p w:rsidR="006D4CAD" w:rsidRPr="00B038C9" w:rsidRDefault="006D4CAD" w:rsidP="007D0858">
      <w:pPr>
        <w:autoSpaceDE w:val="0"/>
        <w:autoSpaceDN w:val="0"/>
        <w:adjustRightInd w:val="0"/>
        <w:spacing w:after="0" w:line="240" w:lineRule="auto"/>
        <w:jc w:val="both"/>
        <w:rPr>
          <w:rFonts w:ascii="Arial" w:hAnsi="Arial" w:cs="Arial"/>
          <w:sz w:val="24"/>
          <w:szCs w:val="24"/>
        </w:rPr>
      </w:pPr>
    </w:p>
    <w:p w:rsidR="00276D17" w:rsidRPr="00B038C9" w:rsidRDefault="00DA4801" w:rsidP="007D0858">
      <w:pPr>
        <w:autoSpaceDE w:val="0"/>
        <w:autoSpaceDN w:val="0"/>
        <w:adjustRightInd w:val="0"/>
        <w:spacing w:after="0" w:line="240" w:lineRule="auto"/>
        <w:jc w:val="both"/>
        <w:rPr>
          <w:rFonts w:ascii="Arial" w:hAnsi="Arial" w:cs="Arial"/>
          <w:sz w:val="24"/>
          <w:szCs w:val="24"/>
        </w:rPr>
      </w:pPr>
      <w:r w:rsidRPr="00B038C9">
        <w:rPr>
          <w:rFonts w:ascii="Arial" w:hAnsi="Arial" w:cs="Arial"/>
          <w:sz w:val="24"/>
          <w:szCs w:val="24"/>
        </w:rPr>
        <w:t>I</w:t>
      </w:r>
      <w:r w:rsidR="00276D17" w:rsidRPr="00B038C9">
        <w:rPr>
          <w:rFonts w:ascii="Arial" w:hAnsi="Arial" w:cs="Arial"/>
          <w:sz w:val="24"/>
          <w:szCs w:val="24"/>
        </w:rPr>
        <w:t>ndicators</w:t>
      </w:r>
      <w:r w:rsidR="006D4CAD" w:rsidRPr="00B038C9">
        <w:rPr>
          <w:rFonts w:ascii="Arial" w:hAnsi="Arial" w:cs="Arial"/>
          <w:sz w:val="24"/>
          <w:szCs w:val="24"/>
        </w:rPr>
        <w:t xml:space="preserve"> </w:t>
      </w:r>
      <w:r w:rsidR="00276D17" w:rsidRPr="00B038C9">
        <w:rPr>
          <w:rFonts w:ascii="Arial" w:hAnsi="Arial" w:cs="Arial"/>
          <w:sz w:val="24"/>
          <w:szCs w:val="24"/>
        </w:rPr>
        <w:t>need to be rele</w:t>
      </w:r>
      <w:r w:rsidR="00473DFC" w:rsidRPr="00B038C9">
        <w:rPr>
          <w:rFonts w:ascii="Arial" w:hAnsi="Arial" w:cs="Arial"/>
          <w:sz w:val="24"/>
          <w:szCs w:val="24"/>
        </w:rPr>
        <w:t>v</w:t>
      </w:r>
      <w:r w:rsidR="00276D17" w:rsidRPr="00B038C9">
        <w:rPr>
          <w:rFonts w:ascii="Arial" w:hAnsi="Arial" w:cs="Arial"/>
          <w:sz w:val="24"/>
          <w:szCs w:val="24"/>
        </w:rPr>
        <w:t xml:space="preserve">ant </w:t>
      </w:r>
      <w:r w:rsidR="00F04B3E" w:rsidRPr="00B038C9">
        <w:rPr>
          <w:rFonts w:ascii="Arial" w:hAnsi="Arial" w:cs="Arial"/>
          <w:sz w:val="24"/>
          <w:szCs w:val="24"/>
        </w:rPr>
        <w:t xml:space="preserve">to all users and stakeholders </w:t>
      </w:r>
      <w:r w:rsidR="00473DFC" w:rsidRPr="00B038C9">
        <w:rPr>
          <w:rFonts w:ascii="Arial" w:hAnsi="Arial" w:cs="Arial"/>
          <w:sz w:val="24"/>
          <w:szCs w:val="24"/>
        </w:rPr>
        <w:t>at national, provincial and district level</w:t>
      </w:r>
      <w:r w:rsidR="00F04B3E" w:rsidRPr="00B038C9">
        <w:rPr>
          <w:rFonts w:ascii="Arial" w:hAnsi="Arial" w:cs="Arial"/>
          <w:sz w:val="24"/>
          <w:szCs w:val="24"/>
        </w:rPr>
        <w:t>s</w:t>
      </w:r>
      <w:r w:rsidR="00276D17" w:rsidRPr="00B038C9">
        <w:rPr>
          <w:rFonts w:ascii="Arial" w:hAnsi="Arial" w:cs="Arial"/>
          <w:sz w:val="24"/>
          <w:szCs w:val="24"/>
        </w:rPr>
        <w:t xml:space="preserve">. </w:t>
      </w:r>
    </w:p>
    <w:p w:rsidR="006D4CAD" w:rsidRPr="00B038C9" w:rsidRDefault="006D4CAD" w:rsidP="007D0858">
      <w:pPr>
        <w:autoSpaceDE w:val="0"/>
        <w:autoSpaceDN w:val="0"/>
        <w:adjustRightInd w:val="0"/>
        <w:spacing w:after="0" w:line="240" w:lineRule="auto"/>
        <w:jc w:val="both"/>
        <w:rPr>
          <w:rFonts w:ascii="Arial" w:hAnsi="Arial" w:cs="Arial"/>
          <w:sz w:val="24"/>
          <w:szCs w:val="24"/>
        </w:rPr>
      </w:pPr>
    </w:p>
    <w:p w:rsidR="00276D17" w:rsidRPr="00B038C9" w:rsidRDefault="00276D17" w:rsidP="007D0858">
      <w:pPr>
        <w:autoSpaceDE w:val="0"/>
        <w:autoSpaceDN w:val="0"/>
        <w:adjustRightInd w:val="0"/>
        <w:spacing w:after="0" w:line="240" w:lineRule="auto"/>
        <w:jc w:val="both"/>
        <w:rPr>
          <w:rFonts w:ascii="Arial" w:hAnsi="Arial" w:cs="Arial"/>
          <w:i/>
          <w:sz w:val="24"/>
          <w:szCs w:val="24"/>
        </w:rPr>
      </w:pPr>
      <w:r w:rsidRPr="00B038C9">
        <w:rPr>
          <w:rFonts w:ascii="Arial" w:hAnsi="Arial" w:cs="Arial"/>
          <w:i/>
          <w:sz w:val="24"/>
          <w:szCs w:val="24"/>
        </w:rPr>
        <w:t>Which stakeholders need and would use the information collected by this indicator?</w:t>
      </w:r>
    </w:p>
    <w:p w:rsidR="006D4CAD" w:rsidRPr="00B038C9" w:rsidRDefault="006D4CAD" w:rsidP="007D0858">
      <w:pPr>
        <w:autoSpaceDE w:val="0"/>
        <w:autoSpaceDN w:val="0"/>
        <w:adjustRightInd w:val="0"/>
        <w:spacing w:after="0" w:line="240" w:lineRule="auto"/>
        <w:jc w:val="both"/>
        <w:rPr>
          <w:rFonts w:ascii="Arial" w:hAnsi="Arial" w:cs="Arial"/>
          <w:sz w:val="24"/>
          <w:szCs w:val="24"/>
        </w:rPr>
      </w:pPr>
    </w:p>
    <w:p w:rsidR="00276D17" w:rsidRPr="00B038C9" w:rsidRDefault="00276D17" w:rsidP="007D0858">
      <w:pPr>
        <w:autoSpaceDE w:val="0"/>
        <w:autoSpaceDN w:val="0"/>
        <w:adjustRightInd w:val="0"/>
        <w:spacing w:after="0" w:line="240" w:lineRule="auto"/>
        <w:jc w:val="both"/>
        <w:rPr>
          <w:rFonts w:ascii="Arial" w:hAnsi="Arial" w:cs="Arial"/>
          <w:sz w:val="24"/>
          <w:szCs w:val="24"/>
        </w:rPr>
      </w:pPr>
      <w:r w:rsidRPr="00B038C9">
        <w:rPr>
          <w:rFonts w:ascii="Arial" w:hAnsi="Arial" w:cs="Arial"/>
          <w:sz w:val="24"/>
          <w:szCs w:val="24"/>
        </w:rPr>
        <w:t>If an indicator is to be of value, it is important that the information it generates is needed</w:t>
      </w:r>
      <w:r w:rsidR="006D4CAD" w:rsidRPr="00B038C9">
        <w:rPr>
          <w:rFonts w:ascii="Arial" w:hAnsi="Arial" w:cs="Arial"/>
          <w:sz w:val="24"/>
          <w:szCs w:val="24"/>
        </w:rPr>
        <w:t xml:space="preserve"> by and is </w:t>
      </w:r>
      <w:r w:rsidRPr="00B038C9">
        <w:rPr>
          <w:rFonts w:ascii="Arial" w:hAnsi="Arial" w:cs="Arial"/>
          <w:sz w:val="24"/>
          <w:szCs w:val="24"/>
        </w:rPr>
        <w:t>useful to a range</w:t>
      </w:r>
      <w:r w:rsidR="006D4CAD" w:rsidRPr="00B038C9">
        <w:rPr>
          <w:rFonts w:ascii="Arial" w:hAnsi="Arial" w:cs="Arial"/>
          <w:sz w:val="24"/>
          <w:szCs w:val="24"/>
        </w:rPr>
        <w:t xml:space="preserve"> </w:t>
      </w:r>
      <w:r w:rsidRPr="00B038C9">
        <w:rPr>
          <w:rFonts w:ascii="Arial" w:hAnsi="Arial" w:cs="Arial"/>
          <w:sz w:val="24"/>
          <w:szCs w:val="24"/>
        </w:rPr>
        <w:t>of people</w:t>
      </w:r>
      <w:r w:rsidR="006D4CAD" w:rsidRPr="00B038C9">
        <w:rPr>
          <w:rFonts w:ascii="Arial" w:hAnsi="Arial" w:cs="Arial"/>
          <w:sz w:val="24"/>
          <w:szCs w:val="24"/>
        </w:rPr>
        <w:t xml:space="preserve">. </w:t>
      </w:r>
      <w:r w:rsidRPr="00B038C9">
        <w:rPr>
          <w:rFonts w:ascii="Arial" w:hAnsi="Arial" w:cs="Arial"/>
          <w:sz w:val="24"/>
          <w:szCs w:val="24"/>
        </w:rPr>
        <w:t>Other stakeholders that might use information from an indicator will</w:t>
      </w:r>
      <w:r w:rsidR="006D4CAD" w:rsidRPr="00B038C9">
        <w:rPr>
          <w:rFonts w:ascii="Arial" w:hAnsi="Arial" w:cs="Arial"/>
          <w:sz w:val="24"/>
          <w:szCs w:val="24"/>
        </w:rPr>
        <w:t xml:space="preserve"> </w:t>
      </w:r>
      <w:r w:rsidRPr="00B038C9">
        <w:rPr>
          <w:rFonts w:ascii="Arial" w:hAnsi="Arial" w:cs="Arial"/>
          <w:sz w:val="24"/>
          <w:szCs w:val="24"/>
        </w:rPr>
        <w:t>vary according to context but might include development partners, technical experts and</w:t>
      </w:r>
      <w:r w:rsidR="006D4CAD" w:rsidRPr="00B038C9">
        <w:rPr>
          <w:rFonts w:ascii="Arial" w:hAnsi="Arial" w:cs="Arial"/>
          <w:sz w:val="24"/>
          <w:szCs w:val="24"/>
        </w:rPr>
        <w:t xml:space="preserve"> </w:t>
      </w:r>
      <w:r w:rsidRPr="00B038C9">
        <w:rPr>
          <w:rFonts w:ascii="Arial" w:hAnsi="Arial" w:cs="Arial"/>
          <w:sz w:val="24"/>
          <w:szCs w:val="24"/>
        </w:rPr>
        <w:t>programme managers.</w:t>
      </w:r>
    </w:p>
    <w:p w:rsidR="00DA4801" w:rsidRPr="00B038C9" w:rsidRDefault="00DA4801" w:rsidP="007D0858">
      <w:pPr>
        <w:spacing w:line="240" w:lineRule="auto"/>
        <w:jc w:val="both"/>
        <w:rPr>
          <w:rFonts w:ascii="Arial" w:hAnsi="Arial" w:cs="Arial"/>
          <w:sz w:val="24"/>
          <w:szCs w:val="24"/>
        </w:rPr>
      </w:pPr>
    </w:p>
    <w:p w:rsidR="00276D17" w:rsidRPr="00B038C9" w:rsidRDefault="002C4DB4" w:rsidP="007D0858">
      <w:pPr>
        <w:spacing w:line="240" w:lineRule="auto"/>
        <w:jc w:val="both"/>
        <w:rPr>
          <w:rFonts w:ascii="Arial" w:hAnsi="Arial" w:cs="Arial"/>
          <w:b/>
          <w:sz w:val="24"/>
          <w:szCs w:val="24"/>
        </w:rPr>
      </w:pPr>
      <w:r w:rsidRPr="00B038C9">
        <w:rPr>
          <w:rFonts w:ascii="Arial" w:hAnsi="Arial" w:cs="Arial"/>
          <w:b/>
          <w:sz w:val="24"/>
          <w:szCs w:val="24"/>
        </w:rPr>
        <w:t>3.2</w:t>
      </w:r>
      <w:r w:rsidRPr="00B038C9">
        <w:rPr>
          <w:rFonts w:ascii="Arial" w:hAnsi="Arial" w:cs="Arial"/>
          <w:b/>
          <w:sz w:val="24"/>
          <w:szCs w:val="24"/>
        </w:rPr>
        <w:tab/>
      </w:r>
      <w:r w:rsidR="00276D17" w:rsidRPr="00B038C9">
        <w:rPr>
          <w:rFonts w:ascii="Arial" w:hAnsi="Arial" w:cs="Arial"/>
          <w:b/>
          <w:sz w:val="24"/>
          <w:szCs w:val="24"/>
        </w:rPr>
        <w:t>Standard 2: The indicator has technical merit</w:t>
      </w:r>
    </w:p>
    <w:p w:rsidR="006D4CAD" w:rsidRPr="00B038C9" w:rsidRDefault="00630F3C" w:rsidP="007D0858">
      <w:pPr>
        <w:autoSpaceDE w:val="0"/>
        <w:autoSpaceDN w:val="0"/>
        <w:adjustRightInd w:val="0"/>
        <w:spacing w:after="0" w:line="240" w:lineRule="auto"/>
        <w:jc w:val="both"/>
        <w:rPr>
          <w:rFonts w:ascii="Arial" w:hAnsi="Arial" w:cs="Arial"/>
          <w:i/>
          <w:sz w:val="24"/>
          <w:szCs w:val="24"/>
        </w:rPr>
      </w:pPr>
      <w:r w:rsidRPr="00B038C9">
        <w:rPr>
          <w:rFonts w:ascii="Arial" w:hAnsi="Arial" w:cs="Arial"/>
          <w:i/>
          <w:sz w:val="24"/>
          <w:szCs w:val="24"/>
        </w:rPr>
        <w:t xml:space="preserve">Does the indicator have </w:t>
      </w:r>
      <w:r w:rsidR="000220EB" w:rsidRPr="00B038C9">
        <w:rPr>
          <w:rFonts w:ascii="Arial" w:hAnsi="Arial" w:cs="Arial"/>
          <w:i/>
          <w:sz w:val="24"/>
          <w:szCs w:val="24"/>
        </w:rPr>
        <w:t>the ability</w:t>
      </w:r>
      <w:r w:rsidRPr="00B038C9">
        <w:rPr>
          <w:rFonts w:ascii="Arial" w:hAnsi="Arial" w:cs="Arial"/>
          <w:i/>
          <w:sz w:val="24"/>
          <w:szCs w:val="24"/>
        </w:rPr>
        <w:t xml:space="preserve"> to pick up changes in </w:t>
      </w:r>
      <w:r w:rsidR="000220EB" w:rsidRPr="00B038C9">
        <w:rPr>
          <w:rFonts w:ascii="Arial" w:hAnsi="Arial" w:cs="Arial"/>
          <w:i/>
          <w:sz w:val="24"/>
          <w:szCs w:val="24"/>
        </w:rPr>
        <w:t xml:space="preserve">programme </w:t>
      </w:r>
      <w:r w:rsidRPr="00B038C9">
        <w:rPr>
          <w:rFonts w:ascii="Arial" w:hAnsi="Arial" w:cs="Arial"/>
          <w:i/>
          <w:sz w:val="24"/>
          <w:szCs w:val="24"/>
        </w:rPr>
        <w:t>performance?</w:t>
      </w:r>
    </w:p>
    <w:p w:rsidR="006D4CAD" w:rsidRPr="00B038C9" w:rsidRDefault="006D4CAD" w:rsidP="007D0858">
      <w:pPr>
        <w:spacing w:line="240" w:lineRule="auto"/>
        <w:jc w:val="both"/>
        <w:rPr>
          <w:rFonts w:ascii="Arial" w:hAnsi="Arial" w:cs="Arial"/>
          <w:sz w:val="24"/>
          <w:szCs w:val="24"/>
        </w:rPr>
      </w:pPr>
    </w:p>
    <w:p w:rsidR="00276D17" w:rsidRPr="00B038C9" w:rsidRDefault="00276D17" w:rsidP="007D0858">
      <w:pPr>
        <w:spacing w:line="240" w:lineRule="auto"/>
        <w:jc w:val="both"/>
        <w:rPr>
          <w:rFonts w:ascii="Arial" w:hAnsi="Arial" w:cs="Arial"/>
          <w:sz w:val="24"/>
          <w:szCs w:val="24"/>
        </w:rPr>
      </w:pPr>
      <w:r w:rsidRPr="00B038C9">
        <w:rPr>
          <w:rFonts w:ascii="Arial" w:hAnsi="Arial" w:cs="Arial"/>
          <w:b/>
          <w:sz w:val="24"/>
          <w:szCs w:val="24"/>
        </w:rPr>
        <w:t>Peer review</w:t>
      </w:r>
      <w:r w:rsidR="00630F3C" w:rsidRPr="00B038C9">
        <w:rPr>
          <w:rFonts w:ascii="Arial" w:hAnsi="Arial" w:cs="Arial"/>
          <w:b/>
          <w:sz w:val="24"/>
          <w:szCs w:val="24"/>
        </w:rPr>
        <w:t>:</w:t>
      </w:r>
      <w:r w:rsidR="00630F3C" w:rsidRPr="00B038C9">
        <w:rPr>
          <w:rFonts w:ascii="Arial" w:hAnsi="Arial" w:cs="Arial"/>
          <w:sz w:val="24"/>
          <w:szCs w:val="24"/>
        </w:rPr>
        <w:t xml:space="preserve"> </w:t>
      </w:r>
      <w:r w:rsidRPr="00B038C9">
        <w:rPr>
          <w:rFonts w:ascii="Arial" w:hAnsi="Arial" w:cs="Arial"/>
          <w:sz w:val="24"/>
          <w:szCs w:val="24"/>
        </w:rPr>
        <w:t>In particular, national indicators should be reviewed by key programme managers</w:t>
      </w:r>
      <w:r w:rsidR="00630F3C" w:rsidRPr="00B038C9">
        <w:rPr>
          <w:rFonts w:ascii="Arial" w:hAnsi="Arial" w:cs="Arial"/>
          <w:sz w:val="24"/>
          <w:szCs w:val="24"/>
        </w:rPr>
        <w:t xml:space="preserve"> at various levels</w:t>
      </w:r>
      <w:r w:rsidRPr="00B038C9">
        <w:rPr>
          <w:rFonts w:ascii="Arial" w:hAnsi="Arial" w:cs="Arial"/>
          <w:sz w:val="24"/>
          <w:szCs w:val="24"/>
        </w:rPr>
        <w:t>.</w:t>
      </w:r>
      <w:r w:rsidR="00630F3C" w:rsidRPr="00B038C9">
        <w:rPr>
          <w:rFonts w:ascii="Arial" w:hAnsi="Arial" w:cs="Arial"/>
          <w:sz w:val="24"/>
          <w:szCs w:val="24"/>
        </w:rPr>
        <w:t xml:space="preserve"> </w:t>
      </w:r>
      <w:r w:rsidRPr="00B038C9">
        <w:rPr>
          <w:rFonts w:ascii="Arial" w:hAnsi="Arial" w:cs="Arial"/>
          <w:sz w:val="24"/>
          <w:szCs w:val="24"/>
        </w:rPr>
        <w:t>The modality and composition of peer review needs to be clearly defined.</w:t>
      </w:r>
    </w:p>
    <w:p w:rsidR="000003D9" w:rsidRPr="00B038C9" w:rsidRDefault="000003D9" w:rsidP="007D0858">
      <w:pPr>
        <w:spacing w:line="240" w:lineRule="auto"/>
        <w:jc w:val="both"/>
        <w:rPr>
          <w:rFonts w:ascii="Arial" w:hAnsi="Arial" w:cs="Arial"/>
          <w:sz w:val="24"/>
          <w:szCs w:val="24"/>
        </w:rPr>
      </w:pPr>
    </w:p>
    <w:p w:rsidR="00276D17" w:rsidRPr="00B038C9" w:rsidRDefault="002C4DB4" w:rsidP="007D0858">
      <w:pPr>
        <w:spacing w:line="240" w:lineRule="auto"/>
        <w:jc w:val="both"/>
        <w:rPr>
          <w:rFonts w:ascii="Arial" w:hAnsi="Arial" w:cs="Arial"/>
          <w:b/>
          <w:sz w:val="24"/>
          <w:szCs w:val="24"/>
        </w:rPr>
      </w:pPr>
      <w:r w:rsidRPr="00B038C9">
        <w:rPr>
          <w:rFonts w:ascii="Arial" w:hAnsi="Arial" w:cs="Arial"/>
          <w:b/>
          <w:sz w:val="24"/>
          <w:szCs w:val="24"/>
        </w:rPr>
        <w:t>3.</w:t>
      </w:r>
      <w:r w:rsidR="00CD206D" w:rsidRPr="00B038C9">
        <w:rPr>
          <w:rFonts w:ascii="Arial" w:hAnsi="Arial" w:cs="Arial"/>
          <w:b/>
          <w:sz w:val="24"/>
          <w:szCs w:val="24"/>
        </w:rPr>
        <w:t>3</w:t>
      </w:r>
      <w:r w:rsidRPr="00B038C9">
        <w:rPr>
          <w:rFonts w:ascii="Arial" w:hAnsi="Arial" w:cs="Arial"/>
          <w:b/>
          <w:sz w:val="24"/>
          <w:szCs w:val="24"/>
        </w:rPr>
        <w:tab/>
      </w:r>
      <w:r w:rsidR="00276D17" w:rsidRPr="00B038C9">
        <w:rPr>
          <w:rFonts w:ascii="Arial" w:hAnsi="Arial" w:cs="Arial"/>
          <w:b/>
          <w:sz w:val="24"/>
          <w:szCs w:val="24"/>
        </w:rPr>
        <w:t>Standard 3: The indicator is fully-defined</w:t>
      </w:r>
    </w:p>
    <w:p w:rsidR="00630F3C" w:rsidRPr="00B038C9" w:rsidRDefault="00630F3C" w:rsidP="007D0858">
      <w:pPr>
        <w:autoSpaceDE w:val="0"/>
        <w:autoSpaceDN w:val="0"/>
        <w:adjustRightInd w:val="0"/>
        <w:spacing w:after="0" w:line="240" w:lineRule="auto"/>
        <w:jc w:val="both"/>
        <w:rPr>
          <w:rFonts w:ascii="Arial" w:hAnsi="Arial" w:cs="Arial"/>
          <w:i/>
          <w:sz w:val="24"/>
          <w:szCs w:val="24"/>
        </w:rPr>
      </w:pPr>
      <w:r w:rsidRPr="00B038C9">
        <w:rPr>
          <w:rFonts w:ascii="Arial" w:hAnsi="Arial" w:cs="Arial"/>
          <w:i/>
          <w:sz w:val="24"/>
          <w:szCs w:val="24"/>
        </w:rPr>
        <w:t>Is the indicator fully-defined?</w:t>
      </w:r>
    </w:p>
    <w:p w:rsidR="00630F3C" w:rsidRPr="00B038C9" w:rsidRDefault="00630F3C" w:rsidP="007D0858">
      <w:pPr>
        <w:autoSpaceDE w:val="0"/>
        <w:autoSpaceDN w:val="0"/>
        <w:adjustRightInd w:val="0"/>
        <w:spacing w:after="0" w:line="240" w:lineRule="auto"/>
        <w:jc w:val="both"/>
        <w:rPr>
          <w:rFonts w:ascii="Arial" w:hAnsi="Arial" w:cs="Arial"/>
          <w:sz w:val="24"/>
          <w:szCs w:val="24"/>
        </w:rPr>
      </w:pPr>
    </w:p>
    <w:p w:rsidR="00276D17" w:rsidRPr="00B038C9" w:rsidRDefault="00630F3C" w:rsidP="007D0858">
      <w:pPr>
        <w:autoSpaceDE w:val="0"/>
        <w:autoSpaceDN w:val="0"/>
        <w:adjustRightInd w:val="0"/>
        <w:spacing w:after="0" w:line="240" w:lineRule="auto"/>
        <w:jc w:val="both"/>
        <w:rPr>
          <w:rFonts w:ascii="Arial" w:hAnsi="Arial" w:cs="Arial"/>
          <w:sz w:val="24"/>
          <w:szCs w:val="24"/>
        </w:rPr>
      </w:pPr>
      <w:r w:rsidRPr="00B038C9">
        <w:rPr>
          <w:rFonts w:ascii="Arial" w:hAnsi="Arial" w:cs="Arial"/>
          <w:sz w:val="24"/>
          <w:szCs w:val="24"/>
        </w:rPr>
        <w:t>The method of measurement for the indicator is clearly defined, including the description of the numerator, denominator and calculation, where applicable. The data collection method for the indicator is clearly stated and the reporting frequency for the indicator is clearly defined.</w:t>
      </w:r>
      <w:r w:rsidR="000A4603" w:rsidRPr="00B038C9">
        <w:rPr>
          <w:rFonts w:ascii="Arial" w:hAnsi="Arial" w:cs="Arial"/>
          <w:sz w:val="24"/>
          <w:szCs w:val="24"/>
        </w:rPr>
        <w:t xml:space="preserve"> There are clear guidelines to interpret an</w:t>
      </w:r>
      <w:r w:rsidR="001E72D9" w:rsidRPr="00B038C9">
        <w:rPr>
          <w:rFonts w:ascii="Arial" w:hAnsi="Arial" w:cs="Arial"/>
          <w:sz w:val="24"/>
          <w:szCs w:val="24"/>
        </w:rPr>
        <w:t>d use data from this indicator.</w:t>
      </w:r>
    </w:p>
    <w:p w:rsidR="00630F3C" w:rsidRPr="00B038C9" w:rsidRDefault="00630F3C" w:rsidP="007D0858">
      <w:pPr>
        <w:autoSpaceDE w:val="0"/>
        <w:autoSpaceDN w:val="0"/>
        <w:adjustRightInd w:val="0"/>
        <w:spacing w:after="0" w:line="240" w:lineRule="auto"/>
        <w:jc w:val="both"/>
        <w:rPr>
          <w:rFonts w:ascii="Arial" w:hAnsi="Arial" w:cs="Arial"/>
          <w:sz w:val="24"/>
          <w:szCs w:val="24"/>
        </w:rPr>
      </w:pPr>
    </w:p>
    <w:p w:rsidR="00DA4801" w:rsidRPr="00B038C9" w:rsidRDefault="00DA4801" w:rsidP="007D0858">
      <w:pPr>
        <w:autoSpaceDE w:val="0"/>
        <w:autoSpaceDN w:val="0"/>
        <w:adjustRightInd w:val="0"/>
        <w:spacing w:after="0" w:line="240" w:lineRule="auto"/>
        <w:jc w:val="both"/>
        <w:rPr>
          <w:rFonts w:ascii="Arial" w:hAnsi="Arial" w:cs="Arial"/>
          <w:sz w:val="24"/>
          <w:szCs w:val="24"/>
        </w:rPr>
      </w:pPr>
    </w:p>
    <w:p w:rsidR="00D44A98" w:rsidRDefault="00D44A98" w:rsidP="007D0858">
      <w:pPr>
        <w:autoSpaceDE w:val="0"/>
        <w:autoSpaceDN w:val="0"/>
        <w:adjustRightInd w:val="0"/>
        <w:spacing w:after="0" w:line="240" w:lineRule="auto"/>
        <w:jc w:val="both"/>
        <w:rPr>
          <w:rFonts w:ascii="Arial" w:hAnsi="Arial" w:cs="Arial"/>
          <w:b/>
          <w:sz w:val="24"/>
          <w:szCs w:val="24"/>
        </w:rPr>
      </w:pPr>
    </w:p>
    <w:p w:rsidR="00D44A98" w:rsidRDefault="00D44A98" w:rsidP="007D0858">
      <w:pPr>
        <w:autoSpaceDE w:val="0"/>
        <w:autoSpaceDN w:val="0"/>
        <w:adjustRightInd w:val="0"/>
        <w:spacing w:after="0" w:line="240" w:lineRule="auto"/>
        <w:jc w:val="both"/>
        <w:rPr>
          <w:rFonts w:ascii="Arial" w:hAnsi="Arial" w:cs="Arial"/>
          <w:b/>
          <w:sz w:val="24"/>
          <w:szCs w:val="24"/>
        </w:rPr>
      </w:pPr>
    </w:p>
    <w:p w:rsidR="00D44A98" w:rsidRDefault="00D44A98" w:rsidP="007D0858">
      <w:pPr>
        <w:autoSpaceDE w:val="0"/>
        <w:autoSpaceDN w:val="0"/>
        <w:adjustRightInd w:val="0"/>
        <w:spacing w:after="0" w:line="240" w:lineRule="auto"/>
        <w:jc w:val="both"/>
        <w:rPr>
          <w:rFonts w:ascii="Arial" w:hAnsi="Arial" w:cs="Arial"/>
          <w:b/>
          <w:sz w:val="24"/>
          <w:szCs w:val="24"/>
        </w:rPr>
      </w:pPr>
    </w:p>
    <w:p w:rsidR="00D44A98" w:rsidRDefault="00D44A98" w:rsidP="007D0858">
      <w:pPr>
        <w:autoSpaceDE w:val="0"/>
        <w:autoSpaceDN w:val="0"/>
        <w:adjustRightInd w:val="0"/>
        <w:spacing w:after="0" w:line="240" w:lineRule="auto"/>
        <w:jc w:val="both"/>
        <w:rPr>
          <w:rFonts w:ascii="Arial" w:hAnsi="Arial" w:cs="Arial"/>
          <w:b/>
          <w:sz w:val="24"/>
          <w:szCs w:val="24"/>
        </w:rPr>
      </w:pPr>
    </w:p>
    <w:p w:rsidR="00276D17" w:rsidRPr="00B038C9" w:rsidRDefault="00CD206D" w:rsidP="007D0858">
      <w:pPr>
        <w:autoSpaceDE w:val="0"/>
        <w:autoSpaceDN w:val="0"/>
        <w:adjustRightInd w:val="0"/>
        <w:spacing w:after="0" w:line="240" w:lineRule="auto"/>
        <w:jc w:val="both"/>
        <w:rPr>
          <w:rFonts w:ascii="Arial" w:hAnsi="Arial" w:cs="Arial"/>
          <w:b/>
          <w:sz w:val="24"/>
          <w:szCs w:val="24"/>
        </w:rPr>
      </w:pPr>
      <w:r w:rsidRPr="00B038C9">
        <w:rPr>
          <w:rFonts w:ascii="Arial" w:hAnsi="Arial" w:cs="Arial"/>
          <w:b/>
          <w:sz w:val="24"/>
          <w:szCs w:val="24"/>
        </w:rPr>
        <w:lastRenderedPageBreak/>
        <w:t xml:space="preserve">3.4 Standard 4: </w:t>
      </w:r>
      <w:r w:rsidR="00276D17" w:rsidRPr="00B038C9">
        <w:rPr>
          <w:rFonts w:ascii="Arial" w:hAnsi="Arial" w:cs="Arial"/>
          <w:b/>
          <w:sz w:val="24"/>
          <w:szCs w:val="24"/>
        </w:rPr>
        <w:t>It is feasible to collect and analyse data for</w:t>
      </w:r>
      <w:r w:rsidR="00630F3C" w:rsidRPr="00B038C9">
        <w:rPr>
          <w:rFonts w:ascii="Arial" w:hAnsi="Arial" w:cs="Arial"/>
          <w:b/>
          <w:sz w:val="24"/>
          <w:szCs w:val="24"/>
        </w:rPr>
        <w:t xml:space="preserve"> </w:t>
      </w:r>
      <w:r w:rsidR="00276D17" w:rsidRPr="00B038C9">
        <w:rPr>
          <w:rFonts w:ascii="Arial" w:hAnsi="Arial" w:cs="Arial"/>
          <w:b/>
          <w:sz w:val="24"/>
          <w:szCs w:val="24"/>
        </w:rPr>
        <w:t>this indicator</w:t>
      </w:r>
    </w:p>
    <w:p w:rsidR="00276D17" w:rsidRPr="00B038C9" w:rsidRDefault="00276D17" w:rsidP="007D0858">
      <w:pPr>
        <w:spacing w:line="240" w:lineRule="auto"/>
        <w:jc w:val="both"/>
        <w:rPr>
          <w:rFonts w:ascii="Arial" w:hAnsi="Arial" w:cs="Arial"/>
          <w:sz w:val="24"/>
          <w:szCs w:val="24"/>
        </w:rPr>
      </w:pPr>
    </w:p>
    <w:p w:rsidR="00630F3C" w:rsidRPr="00B038C9" w:rsidRDefault="00630F3C" w:rsidP="007D0858">
      <w:pPr>
        <w:autoSpaceDE w:val="0"/>
        <w:autoSpaceDN w:val="0"/>
        <w:adjustRightInd w:val="0"/>
        <w:spacing w:after="0" w:line="240" w:lineRule="auto"/>
        <w:jc w:val="both"/>
        <w:rPr>
          <w:rFonts w:ascii="Arial" w:hAnsi="Arial" w:cs="Arial"/>
          <w:i/>
          <w:sz w:val="24"/>
          <w:szCs w:val="24"/>
        </w:rPr>
      </w:pPr>
      <w:r w:rsidRPr="00B038C9">
        <w:rPr>
          <w:rFonts w:ascii="Arial" w:hAnsi="Arial" w:cs="Arial"/>
          <w:i/>
          <w:sz w:val="24"/>
          <w:szCs w:val="24"/>
        </w:rPr>
        <w:t>How well are the tools and mechanisms,</w:t>
      </w:r>
      <w:r w:rsidR="00A00156" w:rsidRPr="00B038C9">
        <w:rPr>
          <w:rFonts w:ascii="Arial" w:hAnsi="Arial" w:cs="Arial"/>
          <w:i/>
          <w:sz w:val="24"/>
          <w:szCs w:val="24"/>
        </w:rPr>
        <w:t xml:space="preserve"> </w:t>
      </w:r>
      <w:r w:rsidRPr="00B038C9">
        <w:rPr>
          <w:rFonts w:ascii="Arial" w:hAnsi="Arial" w:cs="Arial"/>
          <w:i/>
          <w:sz w:val="24"/>
          <w:szCs w:val="24"/>
        </w:rPr>
        <w:t>which are required to collect,</w:t>
      </w:r>
      <w:r w:rsidR="00A00156" w:rsidRPr="00B038C9">
        <w:rPr>
          <w:rFonts w:ascii="Arial" w:hAnsi="Arial" w:cs="Arial"/>
          <w:i/>
          <w:sz w:val="24"/>
          <w:szCs w:val="24"/>
        </w:rPr>
        <w:t xml:space="preserve"> </w:t>
      </w:r>
      <w:r w:rsidRPr="00B038C9">
        <w:rPr>
          <w:rFonts w:ascii="Arial" w:hAnsi="Arial" w:cs="Arial"/>
          <w:i/>
          <w:sz w:val="24"/>
          <w:szCs w:val="24"/>
        </w:rPr>
        <w:t>interpret and use data</w:t>
      </w:r>
      <w:r w:rsidR="00A00156" w:rsidRPr="00B038C9">
        <w:rPr>
          <w:rFonts w:ascii="Arial" w:hAnsi="Arial" w:cs="Arial"/>
          <w:i/>
          <w:sz w:val="24"/>
          <w:szCs w:val="24"/>
        </w:rPr>
        <w:t xml:space="preserve"> </w:t>
      </w:r>
      <w:r w:rsidRPr="00B038C9">
        <w:rPr>
          <w:rFonts w:ascii="Arial" w:hAnsi="Arial" w:cs="Arial"/>
          <w:i/>
          <w:sz w:val="24"/>
          <w:szCs w:val="24"/>
        </w:rPr>
        <w:t>for this indicator, functioning?</w:t>
      </w:r>
    </w:p>
    <w:p w:rsidR="007D0858" w:rsidRPr="00B038C9" w:rsidRDefault="007D0858" w:rsidP="007D0858">
      <w:pPr>
        <w:autoSpaceDE w:val="0"/>
        <w:autoSpaceDN w:val="0"/>
        <w:adjustRightInd w:val="0"/>
        <w:spacing w:after="0" w:line="240" w:lineRule="auto"/>
        <w:jc w:val="both"/>
        <w:rPr>
          <w:rFonts w:ascii="Arial" w:hAnsi="Arial" w:cs="Arial"/>
          <w:sz w:val="24"/>
          <w:szCs w:val="24"/>
        </w:rPr>
      </w:pPr>
    </w:p>
    <w:p w:rsidR="00276D17" w:rsidRPr="00B038C9" w:rsidRDefault="002C4DB4" w:rsidP="007D0858">
      <w:pPr>
        <w:autoSpaceDE w:val="0"/>
        <w:autoSpaceDN w:val="0"/>
        <w:adjustRightInd w:val="0"/>
        <w:spacing w:after="0" w:line="240" w:lineRule="auto"/>
        <w:jc w:val="both"/>
        <w:rPr>
          <w:rFonts w:ascii="Arial" w:hAnsi="Arial" w:cs="Arial"/>
          <w:b/>
          <w:sz w:val="24"/>
          <w:szCs w:val="24"/>
        </w:rPr>
      </w:pPr>
      <w:r w:rsidRPr="00B038C9">
        <w:rPr>
          <w:rFonts w:ascii="Arial" w:hAnsi="Arial" w:cs="Arial"/>
          <w:b/>
          <w:sz w:val="24"/>
          <w:szCs w:val="24"/>
        </w:rPr>
        <w:t xml:space="preserve">3.5 </w:t>
      </w:r>
      <w:r w:rsidRPr="00B038C9">
        <w:rPr>
          <w:rFonts w:ascii="Arial" w:hAnsi="Arial" w:cs="Arial"/>
          <w:b/>
          <w:sz w:val="24"/>
          <w:szCs w:val="24"/>
        </w:rPr>
        <w:tab/>
      </w:r>
      <w:r w:rsidR="00276D17" w:rsidRPr="00B038C9">
        <w:rPr>
          <w:rFonts w:ascii="Arial" w:hAnsi="Arial" w:cs="Arial"/>
          <w:b/>
          <w:sz w:val="24"/>
          <w:szCs w:val="24"/>
        </w:rPr>
        <w:t xml:space="preserve">Standard 5: The indicator </w:t>
      </w:r>
      <w:r w:rsidR="00617587" w:rsidRPr="00B038C9">
        <w:rPr>
          <w:rFonts w:ascii="Arial" w:hAnsi="Arial" w:cs="Arial"/>
          <w:b/>
          <w:sz w:val="24"/>
          <w:szCs w:val="24"/>
        </w:rPr>
        <w:t>can be</w:t>
      </w:r>
      <w:r w:rsidR="00276D17" w:rsidRPr="00B038C9">
        <w:rPr>
          <w:rFonts w:ascii="Arial" w:hAnsi="Arial" w:cs="Arial"/>
          <w:b/>
          <w:sz w:val="24"/>
          <w:szCs w:val="24"/>
        </w:rPr>
        <w:t xml:space="preserve"> used</w:t>
      </w:r>
      <w:r w:rsidR="00630F3C" w:rsidRPr="00B038C9">
        <w:rPr>
          <w:rFonts w:ascii="Arial" w:hAnsi="Arial" w:cs="Arial"/>
          <w:b/>
          <w:sz w:val="24"/>
          <w:szCs w:val="24"/>
        </w:rPr>
        <w:t xml:space="preserve"> </w:t>
      </w:r>
      <w:r w:rsidR="00276D17" w:rsidRPr="00B038C9">
        <w:rPr>
          <w:rFonts w:ascii="Arial" w:hAnsi="Arial" w:cs="Arial"/>
          <w:b/>
          <w:sz w:val="24"/>
          <w:szCs w:val="24"/>
        </w:rPr>
        <w:t>in practice</w:t>
      </w:r>
    </w:p>
    <w:p w:rsidR="00A00156" w:rsidRPr="00B038C9" w:rsidRDefault="00A00156" w:rsidP="007D0858">
      <w:pPr>
        <w:autoSpaceDE w:val="0"/>
        <w:autoSpaceDN w:val="0"/>
        <w:adjustRightInd w:val="0"/>
        <w:spacing w:after="0" w:line="240" w:lineRule="auto"/>
        <w:jc w:val="both"/>
        <w:rPr>
          <w:rFonts w:ascii="Arial" w:hAnsi="Arial" w:cs="Arial"/>
          <w:sz w:val="24"/>
          <w:szCs w:val="24"/>
        </w:rPr>
      </w:pPr>
    </w:p>
    <w:p w:rsidR="007D0858" w:rsidRPr="00B038C9" w:rsidRDefault="007D0858" w:rsidP="007D0858">
      <w:pPr>
        <w:autoSpaceDE w:val="0"/>
        <w:autoSpaceDN w:val="0"/>
        <w:adjustRightInd w:val="0"/>
        <w:spacing w:after="0" w:line="240" w:lineRule="auto"/>
        <w:jc w:val="both"/>
        <w:rPr>
          <w:rFonts w:ascii="Arial" w:hAnsi="Arial" w:cs="Arial"/>
          <w:b/>
          <w:sz w:val="24"/>
          <w:szCs w:val="24"/>
        </w:rPr>
      </w:pPr>
    </w:p>
    <w:p w:rsidR="00A00156" w:rsidRPr="00B038C9" w:rsidRDefault="00A00156" w:rsidP="007D0858">
      <w:pPr>
        <w:autoSpaceDE w:val="0"/>
        <w:autoSpaceDN w:val="0"/>
        <w:adjustRightInd w:val="0"/>
        <w:spacing w:after="0" w:line="240" w:lineRule="auto"/>
        <w:jc w:val="both"/>
        <w:rPr>
          <w:rFonts w:ascii="Arial" w:hAnsi="Arial" w:cs="Arial"/>
          <w:i/>
          <w:sz w:val="24"/>
          <w:szCs w:val="24"/>
        </w:rPr>
      </w:pPr>
      <w:r w:rsidRPr="00B038C9">
        <w:rPr>
          <w:rFonts w:ascii="Arial" w:hAnsi="Arial" w:cs="Arial"/>
          <w:i/>
          <w:sz w:val="24"/>
          <w:szCs w:val="24"/>
        </w:rPr>
        <w:t xml:space="preserve">Is this indicator part of a system to review </w:t>
      </w:r>
      <w:r w:rsidR="00657F60" w:rsidRPr="00B038C9">
        <w:rPr>
          <w:rFonts w:ascii="Arial" w:hAnsi="Arial" w:cs="Arial"/>
          <w:i/>
          <w:sz w:val="24"/>
          <w:szCs w:val="24"/>
        </w:rPr>
        <w:t xml:space="preserve">programme </w:t>
      </w:r>
      <w:r w:rsidR="000E41D4" w:rsidRPr="00B038C9">
        <w:rPr>
          <w:rFonts w:ascii="Arial" w:hAnsi="Arial" w:cs="Arial"/>
          <w:i/>
          <w:sz w:val="24"/>
          <w:szCs w:val="24"/>
        </w:rPr>
        <w:t xml:space="preserve">performance? </w:t>
      </w:r>
    </w:p>
    <w:p w:rsidR="00A00156" w:rsidRPr="00B038C9" w:rsidRDefault="00A00156" w:rsidP="007D0858">
      <w:pPr>
        <w:autoSpaceDE w:val="0"/>
        <w:autoSpaceDN w:val="0"/>
        <w:adjustRightInd w:val="0"/>
        <w:spacing w:after="0" w:line="240" w:lineRule="auto"/>
        <w:jc w:val="both"/>
        <w:rPr>
          <w:rFonts w:ascii="Arial" w:hAnsi="Arial" w:cs="Arial"/>
          <w:sz w:val="24"/>
          <w:szCs w:val="24"/>
        </w:rPr>
      </w:pPr>
    </w:p>
    <w:p w:rsidR="000003D9" w:rsidRPr="00B038C9" w:rsidRDefault="000003D9" w:rsidP="007D0858">
      <w:pPr>
        <w:autoSpaceDE w:val="0"/>
        <w:autoSpaceDN w:val="0"/>
        <w:adjustRightInd w:val="0"/>
        <w:spacing w:after="0" w:line="240" w:lineRule="auto"/>
        <w:jc w:val="both"/>
        <w:rPr>
          <w:rFonts w:ascii="Arial" w:hAnsi="Arial" w:cs="Arial"/>
          <w:sz w:val="24"/>
          <w:szCs w:val="24"/>
        </w:rPr>
      </w:pPr>
    </w:p>
    <w:p w:rsidR="00276D17" w:rsidRPr="00B038C9" w:rsidRDefault="00A00156" w:rsidP="007D0858">
      <w:pPr>
        <w:autoSpaceDE w:val="0"/>
        <w:autoSpaceDN w:val="0"/>
        <w:adjustRightInd w:val="0"/>
        <w:spacing w:after="0" w:line="240" w:lineRule="auto"/>
        <w:jc w:val="both"/>
        <w:rPr>
          <w:rFonts w:ascii="AvenirLTStd-Light" w:hAnsi="AvenirLTStd-Light" w:cs="AvenirLTStd-Light"/>
          <w:sz w:val="24"/>
          <w:szCs w:val="24"/>
        </w:rPr>
      </w:pPr>
      <w:r w:rsidRPr="00B038C9">
        <w:rPr>
          <w:rFonts w:ascii="Arial" w:hAnsi="Arial" w:cs="Arial"/>
          <w:sz w:val="24"/>
          <w:szCs w:val="24"/>
        </w:rPr>
        <w:t>This indicator will form</w:t>
      </w:r>
      <w:r w:rsidRPr="00B038C9">
        <w:rPr>
          <w:rFonts w:ascii="AvenirLTStd-Light" w:hAnsi="AvenirLTStd-Light" w:cs="AvenirLTStd-Light"/>
          <w:sz w:val="24"/>
          <w:szCs w:val="24"/>
        </w:rPr>
        <w:t xml:space="preserve"> </w:t>
      </w:r>
      <w:r w:rsidRPr="00B038C9">
        <w:rPr>
          <w:rFonts w:ascii="Arial" w:hAnsi="Arial" w:cs="Arial"/>
          <w:sz w:val="24"/>
          <w:szCs w:val="24"/>
        </w:rPr>
        <w:t>part of a system of periodic review for a particular health programme.</w:t>
      </w:r>
      <w:r w:rsidR="00277D18">
        <w:rPr>
          <w:rFonts w:ascii="Arial" w:hAnsi="Arial" w:cs="Arial"/>
          <w:sz w:val="24"/>
          <w:szCs w:val="24"/>
        </w:rPr>
        <w:t xml:space="preserve"> </w:t>
      </w:r>
    </w:p>
    <w:p w:rsidR="00CD206D" w:rsidRDefault="00CD206D" w:rsidP="007D0858">
      <w:pPr>
        <w:autoSpaceDE w:val="0"/>
        <w:autoSpaceDN w:val="0"/>
        <w:adjustRightInd w:val="0"/>
        <w:spacing w:after="0" w:line="240" w:lineRule="auto"/>
        <w:jc w:val="both"/>
        <w:rPr>
          <w:rFonts w:ascii="AvenirLTStd-Light" w:hAnsi="AvenirLTStd-Light" w:cs="AvenirLTStd-Light"/>
          <w:sz w:val="24"/>
          <w:szCs w:val="24"/>
        </w:rPr>
      </w:pPr>
    </w:p>
    <w:p w:rsidR="00277D18" w:rsidRPr="00B038C9" w:rsidRDefault="00277D18" w:rsidP="007D0858">
      <w:pPr>
        <w:autoSpaceDE w:val="0"/>
        <w:autoSpaceDN w:val="0"/>
        <w:adjustRightInd w:val="0"/>
        <w:spacing w:after="0" w:line="240" w:lineRule="auto"/>
        <w:jc w:val="both"/>
        <w:rPr>
          <w:rFonts w:ascii="AvenirLTStd-Light" w:hAnsi="AvenirLTStd-Light" w:cs="AvenirLTStd-Light"/>
          <w:sz w:val="24"/>
          <w:szCs w:val="24"/>
        </w:rPr>
      </w:pPr>
      <w:r>
        <w:rPr>
          <w:rFonts w:ascii="AvenirLTStd-Light" w:hAnsi="AvenirLTStd-Light" w:cs="AvenirLTStd-Light"/>
          <w:sz w:val="24"/>
          <w:szCs w:val="24"/>
        </w:rPr>
        <w:t>Targets should be set for indicators but this is not an absolute requirement</w:t>
      </w:r>
    </w:p>
    <w:p w:rsidR="00CD206D" w:rsidRPr="00B038C9" w:rsidRDefault="00CD206D" w:rsidP="007D0858">
      <w:pPr>
        <w:autoSpaceDE w:val="0"/>
        <w:autoSpaceDN w:val="0"/>
        <w:adjustRightInd w:val="0"/>
        <w:spacing w:after="0" w:line="240" w:lineRule="auto"/>
        <w:jc w:val="both"/>
        <w:rPr>
          <w:rFonts w:ascii="AvenirLTStd-Light" w:hAnsi="AvenirLTStd-Light" w:cs="AvenirLTStd-Light"/>
          <w:sz w:val="24"/>
          <w:szCs w:val="24"/>
        </w:rPr>
      </w:pPr>
    </w:p>
    <w:p w:rsidR="00CD206D" w:rsidRPr="00B038C9" w:rsidRDefault="00CD206D" w:rsidP="007D0858">
      <w:pPr>
        <w:autoSpaceDE w:val="0"/>
        <w:autoSpaceDN w:val="0"/>
        <w:adjustRightInd w:val="0"/>
        <w:spacing w:after="0" w:line="240" w:lineRule="auto"/>
        <w:jc w:val="both"/>
        <w:rPr>
          <w:rFonts w:ascii="Arial" w:hAnsi="Arial" w:cs="Arial"/>
          <w:sz w:val="24"/>
          <w:szCs w:val="24"/>
        </w:rPr>
      </w:pPr>
    </w:p>
    <w:p w:rsidR="00CD206D" w:rsidRPr="00B038C9" w:rsidRDefault="00CD206D" w:rsidP="007D0858">
      <w:pPr>
        <w:autoSpaceDE w:val="0"/>
        <w:autoSpaceDN w:val="0"/>
        <w:adjustRightInd w:val="0"/>
        <w:spacing w:after="0" w:line="240" w:lineRule="auto"/>
        <w:jc w:val="both"/>
        <w:rPr>
          <w:rFonts w:ascii="Arial" w:hAnsi="Arial" w:cs="Arial"/>
          <w:sz w:val="24"/>
          <w:szCs w:val="24"/>
        </w:rPr>
      </w:pPr>
    </w:p>
    <w:p w:rsidR="00CD206D" w:rsidRPr="00B038C9" w:rsidRDefault="00CD206D" w:rsidP="007D0858">
      <w:pPr>
        <w:autoSpaceDE w:val="0"/>
        <w:autoSpaceDN w:val="0"/>
        <w:adjustRightInd w:val="0"/>
        <w:spacing w:after="0" w:line="240" w:lineRule="auto"/>
        <w:jc w:val="both"/>
        <w:rPr>
          <w:rFonts w:ascii="Arial" w:hAnsi="Arial" w:cs="Arial"/>
          <w:b/>
          <w:sz w:val="24"/>
          <w:szCs w:val="24"/>
        </w:rPr>
      </w:pPr>
      <w:r w:rsidRPr="00B038C9">
        <w:rPr>
          <w:rFonts w:ascii="Arial" w:hAnsi="Arial" w:cs="Arial"/>
          <w:b/>
          <w:sz w:val="24"/>
          <w:szCs w:val="24"/>
        </w:rPr>
        <w:t>4.</w:t>
      </w:r>
      <w:r w:rsidRPr="00B038C9">
        <w:rPr>
          <w:rFonts w:ascii="Arial" w:hAnsi="Arial" w:cs="Arial"/>
          <w:b/>
          <w:sz w:val="24"/>
          <w:szCs w:val="24"/>
        </w:rPr>
        <w:tab/>
        <w:t xml:space="preserve"> </w:t>
      </w:r>
      <w:r w:rsidR="00D1006F" w:rsidRPr="00B038C9">
        <w:rPr>
          <w:rFonts w:ascii="Arial" w:hAnsi="Arial" w:cs="Arial"/>
          <w:b/>
          <w:color w:val="000000"/>
          <w:sz w:val="24"/>
          <w:szCs w:val="24"/>
          <w:lang w:val="en-US"/>
        </w:rPr>
        <w:t>National Indicators</w:t>
      </w:r>
      <w:r w:rsidR="00BF15A2" w:rsidRPr="00B038C9">
        <w:rPr>
          <w:rFonts w:ascii="Arial" w:hAnsi="Arial" w:cs="Arial"/>
          <w:b/>
          <w:color w:val="000000"/>
          <w:sz w:val="24"/>
          <w:szCs w:val="24"/>
          <w:lang w:val="en-US"/>
        </w:rPr>
        <w:t xml:space="preserve"> Data Set</w:t>
      </w:r>
      <w:r w:rsidR="00D1006F" w:rsidRPr="00B038C9">
        <w:rPr>
          <w:rFonts w:ascii="Arial" w:hAnsi="Arial" w:cs="Arial"/>
          <w:b/>
          <w:color w:val="000000"/>
          <w:sz w:val="24"/>
          <w:szCs w:val="24"/>
          <w:lang w:val="en-US"/>
        </w:rPr>
        <w:t>: Reference Sheet</w:t>
      </w:r>
      <w:r w:rsidR="00D1006F" w:rsidRPr="00B038C9">
        <w:rPr>
          <w:rFonts w:ascii="Arial" w:hAnsi="Arial" w:cs="Arial"/>
          <w:b/>
          <w:sz w:val="24"/>
          <w:szCs w:val="24"/>
        </w:rPr>
        <w:t xml:space="preserve"> </w:t>
      </w:r>
    </w:p>
    <w:p w:rsidR="00B532BE" w:rsidRPr="00B038C9" w:rsidRDefault="00B532BE" w:rsidP="00B532BE">
      <w:pPr>
        <w:autoSpaceDE w:val="0"/>
        <w:autoSpaceDN w:val="0"/>
        <w:adjustRightInd w:val="0"/>
        <w:spacing w:after="0" w:line="240" w:lineRule="auto"/>
        <w:jc w:val="both"/>
        <w:rPr>
          <w:rFonts w:ascii="Arial" w:hAnsi="Arial" w:cs="Arial"/>
          <w:sz w:val="24"/>
          <w:szCs w:val="24"/>
        </w:rPr>
      </w:pPr>
    </w:p>
    <w:p w:rsidR="00B532BE" w:rsidRPr="00B038C9" w:rsidRDefault="00D1006F" w:rsidP="007D0858">
      <w:pPr>
        <w:autoSpaceDE w:val="0"/>
        <w:autoSpaceDN w:val="0"/>
        <w:adjustRightInd w:val="0"/>
        <w:spacing w:after="0" w:line="240" w:lineRule="auto"/>
        <w:jc w:val="both"/>
        <w:rPr>
          <w:rFonts w:ascii="Arial" w:hAnsi="Arial" w:cs="Arial"/>
          <w:b/>
          <w:sz w:val="24"/>
          <w:szCs w:val="24"/>
        </w:rPr>
      </w:pPr>
      <w:r w:rsidRPr="00B038C9">
        <w:rPr>
          <w:rFonts w:ascii="Arial" w:hAnsi="Arial" w:cs="Arial"/>
          <w:sz w:val="24"/>
          <w:szCs w:val="24"/>
        </w:rPr>
        <w:t xml:space="preserve">The Indicator reference sheet below </w:t>
      </w:r>
      <w:r w:rsidR="00B532BE" w:rsidRPr="00B038C9">
        <w:rPr>
          <w:rFonts w:ascii="Arial" w:hAnsi="Arial" w:cs="Arial"/>
          <w:sz w:val="24"/>
          <w:szCs w:val="24"/>
        </w:rPr>
        <w:t xml:space="preserve">should be completed for each indicator. Failure to complete one or more </w:t>
      </w:r>
      <w:r w:rsidRPr="00B038C9">
        <w:rPr>
          <w:rFonts w:ascii="Arial" w:hAnsi="Arial" w:cs="Arial"/>
          <w:sz w:val="24"/>
          <w:szCs w:val="24"/>
        </w:rPr>
        <w:t>rows in this template</w:t>
      </w:r>
      <w:r w:rsidR="00B532BE" w:rsidRPr="00B038C9">
        <w:rPr>
          <w:rFonts w:ascii="Arial" w:hAnsi="Arial" w:cs="Arial"/>
          <w:sz w:val="24"/>
          <w:szCs w:val="24"/>
        </w:rPr>
        <w:t xml:space="preserve"> may result to unfavourable outcome of the assessment by the Technical NIDS Working Group</w:t>
      </w:r>
      <w:r w:rsidR="00B532BE" w:rsidRPr="00B038C9">
        <w:rPr>
          <w:rFonts w:ascii="Arial" w:hAnsi="Arial" w:cs="Arial"/>
          <w:b/>
          <w:sz w:val="24"/>
          <w:szCs w:val="24"/>
        </w:rPr>
        <w:t>.</w:t>
      </w:r>
    </w:p>
    <w:p w:rsidR="00D1006F" w:rsidRPr="00B038C9" w:rsidRDefault="00D1006F" w:rsidP="007D0858">
      <w:pPr>
        <w:autoSpaceDE w:val="0"/>
        <w:autoSpaceDN w:val="0"/>
        <w:adjustRightInd w:val="0"/>
        <w:spacing w:after="0" w:line="240" w:lineRule="auto"/>
        <w:jc w:val="both"/>
        <w:rPr>
          <w:rFonts w:ascii="Arial" w:hAnsi="Arial" w:cs="Arial"/>
          <w:b/>
          <w:sz w:val="24"/>
          <w:szCs w:val="24"/>
        </w:rPr>
      </w:pPr>
    </w:p>
    <w:tbl>
      <w:tblPr>
        <w:tblStyle w:val="TableGrid"/>
        <w:tblW w:w="0" w:type="auto"/>
        <w:tblLook w:val="04A0"/>
      </w:tblPr>
      <w:tblGrid>
        <w:gridCol w:w="2899"/>
        <w:gridCol w:w="6343"/>
      </w:tblGrid>
      <w:tr w:rsidR="00D1006F" w:rsidRPr="00B038C9" w:rsidTr="00D1006F">
        <w:tc>
          <w:tcPr>
            <w:tcW w:w="2899" w:type="dxa"/>
          </w:tcPr>
          <w:p w:rsidR="00D1006F" w:rsidRPr="00B038C9" w:rsidRDefault="00D1006F" w:rsidP="00673225">
            <w:pPr>
              <w:rPr>
                <w:rFonts w:ascii="Arial" w:hAnsi="Arial" w:cs="Arial"/>
                <w:color w:val="000000"/>
                <w:sz w:val="24"/>
                <w:szCs w:val="24"/>
              </w:rPr>
            </w:pPr>
            <w:r w:rsidRPr="00D65031">
              <w:rPr>
                <w:rFonts w:ascii="Arial" w:hAnsi="Arial" w:cs="Arial"/>
                <w:color w:val="000000"/>
                <w:sz w:val="24"/>
                <w:szCs w:val="24"/>
              </w:rPr>
              <w:t>Indicator Name</w:t>
            </w:r>
            <w:r w:rsidRPr="00B038C9">
              <w:rPr>
                <w:rFonts w:ascii="Arial" w:hAnsi="Arial" w:cs="Arial"/>
                <w:color w:val="000000"/>
                <w:sz w:val="24"/>
                <w:szCs w:val="24"/>
              </w:rPr>
              <w:t xml:space="preserve"> </w:t>
            </w:r>
          </w:p>
        </w:tc>
        <w:tc>
          <w:tcPr>
            <w:tcW w:w="6343" w:type="dxa"/>
          </w:tcPr>
          <w:p w:rsidR="00D1006F" w:rsidRPr="00B038C9" w:rsidRDefault="00D1006F" w:rsidP="00673225">
            <w:pPr>
              <w:rPr>
                <w:rFonts w:ascii="Arial" w:hAnsi="Arial" w:cs="Arial"/>
                <w:sz w:val="24"/>
                <w:szCs w:val="24"/>
              </w:rPr>
            </w:pPr>
          </w:p>
        </w:tc>
      </w:tr>
      <w:tr w:rsidR="00B62F24" w:rsidRPr="00B038C9" w:rsidTr="00D1006F">
        <w:tc>
          <w:tcPr>
            <w:tcW w:w="2899" w:type="dxa"/>
          </w:tcPr>
          <w:p w:rsidR="00B62F24" w:rsidRPr="00D65031" w:rsidRDefault="00B62F24" w:rsidP="00673225">
            <w:pPr>
              <w:rPr>
                <w:rFonts w:ascii="Arial" w:hAnsi="Arial" w:cs="Arial"/>
                <w:color w:val="000000"/>
                <w:sz w:val="24"/>
                <w:szCs w:val="24"/>
              </w:rPr>
            </w:pPr>
            <w:r>
              <w:rPr>
                <w:rFonts w:ascii="Arial" w:hAnsi="Arial" w:cs="Arial"/>
                <w:color w:val="000000"/>
                <w:sz w:val="24"/>
                <w:szCs w:val="24"/>
              </w:rPr>
              <w:t>Target</w:t>
            </w:r>
          </w:p>
        </w:tc>
        <w:tc>
          <w:tcPr>
            <w:tcW w:w="6343" w:type="dxa"/>
          </w:tcPr>
          <w:p w:rsidR="00B62F24" w:rsidRPr="00B038C9" w:rsidRDefault="00B62F24" w:rsidP="00673225">
            <w:pPr>
              <w:rPr>
                <w:rFonts w:ascii="Arial" w:hAnsi="Arial" w:cs="Arial"/>
                <w:sz w:val="24"/>
                <w:szCs w:val="24"/>
              </w:rPr>
            </w:pPr>
          </w:p>
        </w:tc>
      </w:tr>
      <w:tr w:rsidR="00D1006F" w:rsidRPr="00B038C9" w:rsidTr="00D1006F">
        <w:tc>
          <w:tcPr>
            <w:tcW w:w="2899" w:type="dxa"/>
          </w:tcPr>
          <w:p w:rsidR="00D1006F" w:rsidRPr="00B038C9" w:rsidRDefault="00D1006F" w:rsidP="00673225">
            <w:pPr>
              <w:rPr>
                <w:rFonts w:ascii="Arial" w:hAnsi="Arial" w:cs="Arial"/>
                <w:color w:val="000000"/>
                <w:sz w:val="24"/>
                <w:szCs w:val="24"/>
              </w:rPr>
            </w:pPr>
            <w:r w:rsidRPr="00D65031">
              <w:rPr>
                <w:rFonts w:ascii="Arial" w:hAnsi="Arial" w:cs="Arial"/>
                <w:color w:val="000000"/>
                <w:sz w:val="24"/>
                <w:szCs w:val="24"/>
              </w:rPr>
              <w:t xml:space="preserve">Indicator definition </w:t>
            </w:r>
            <w:r w:rsidRPr="00B038C9">
              <w:rPr>
                <w:rFonts w:ascii="Arial" w:hAnsi="Arial" w:cs="Arial"/>
                <w:color w:val="000000"/>
                <w:sz w:val="24"/>
                <w:szCs w:val="24"/>
              </w:rPr>
              <w:t xml:space="preserve"> </w:t>
            </w:r>
          </w:p>
        </w:tc>
        <w:tc>
          <w:tcPr>
            <w:tcW w:w="6343" w:type="dxa"/>
          </w:tcPr>
          <w:p w:rsidR="00D1006F" w:rsidRPr="00B038C9" w:rsidRDefault="00D1006F" w:rsidP="00673225">
            <w:pPr>
              <w:rPr>
                <w:rFonts w:ascii="Arial" w:hAnsi="Arial" w:cs="Arial"/>
                <w:sz w:val="24"/>
                <w:szCs w:val="24"/>
              </w:rPr>
            </w:pPr>
          </w:p>
        </w:tc>
      </w:tr>
      <w:tr w:rsidR="00D1006F" w:rsidRPr="00B038C9" w:rsidTr="00D1006F">
        <w:tc>
          <w:tcPr>
            <w:tcW w:w="2899" w:type="dxa"/>
          </w:tcPr>
          <w:p w:rsidR="00D1006F" w:rsidRPr="00B038C9" w:rsidRDefault="00D1006F" w:rsidP="00673225">
            <w:pPr>
              <w:rPr>
                <w:rFonts w:ascii="Arial" w:hAnsi="Arial" w:cs="Arial"/>
                <w:color w:val="000000"/>
                <w:sz w:val="24"/>
                <w:szCs w:val="24"/>
              </w:rPr>
            </w:pPr>
            <w:r w:rsidRPr="00D65031">
              <w:rPr>
                <w:rFonts w:ascii="Arial" w:hAnsi="Arial" w:cs="Arial"/>
                <w:color w:val="000000"/>
                <w:sz w:val="24"/>
                <w:szCs w:val="24"/>
              </w:rPr>
              <w:t>Indicator formula</w:t>
            </w:r>
          </w:p>
        </w:tc>
        <w:tc>
          <w:tcPr>
            <w:tcW w:w="6343" w:type="dxa"/>
          </w:tcPr>
          <w:p w:rsidR="00D1006F" w:rsidRPr="00B038C9" w:rsidRDefault="00D1006F" w:rsidP="00673225">
            <w:pPr>
              <w:rPr>
                <w:rFonts w:ascii="Arial" w:hAnsi="Arial" w:cs="Arial"/>
                <w:sz w:val="24"/>
                <w:szCs w:val="24"/>
              </w:rPr>
            </w:pPr>
          </w:p>
        </w:tc>
      </w:tr>
      <w:tr w:rsidR="00D1006F" w:rsidRPr="00B038C9" w:rsidTr="00D1006F">
        <w:tc>
          <w:tcPr>
            <w:tcW w:w="2899" w:type="dxa"/>
          </w:tcPr>
          <w:p w:rsidR="00D1006F" w:rsidRPr="00B038C9" w:rsidRDefault="00D1006F" w:rsidP="00673225">
            <w:pPr>
              <w:rPr>
                <w:rFonts w:ascii="Arial" w:hAnsi="Arial" w:cs="Arial"/>
                <w:color w:val="000000"/>
                <w:sz w:val="24"/>
                <w:szCs w:val="24"/>
              </w:rPr>
            </w:pPr>
            <w:r w:rsidRPr="00B038C9">
              <w:rPr>
                <w:rFonts w:ascii="Arial" w:hAnsi="Arial" w:cs="Arial"/>
                <w:color w:val="000000"/>
                <w:sz w:val="24"/>
                <w:szCs w:val="24"/>
              </w:rPr>
              <w:t>Indicator Type( e.g. input, output, process,</w:t>
            </w:r>
            <w:r w:rsidR="00C3068D">
              <w:rPr>
                <w:rFonts w:ascii="Arial" w:hAnsi="Arial" w:cs="Arial"/>
                <w:color w:val="000000"/>
                <w:sz w:val="24"/>
                <w:szCs w:val="24"/>
              </w:rPr>
              <w:t xml:space="preserve"> </w:t>
            </w:r>
            <w:r w:rsidR="00B038C9" w:rsidRPr="00B038C9">
              <w:rPr>
                <w:rFonts w:ascii="Arial" w:hAnsi="Arial" w:cs="Arial"/>
                <w:color w:val="000000"/>
                <w:sz w:val="24"/>
                <w:szCs w:val="24"/>
              </w:rPr>
              <w:t>etc)</w:t>
            </w:r>
            <w:r w:rsidRPr="00B038C9">
              <w:rPr>
                <w:rFonts w:ascii="Arial" w:hAnsi="Arial" w:cs="Arial"/>
                <w:color w:val="000000"/>
                <w:sz w:val="24"/>
                <w:szCs w:val="24"/>
              </w:rPr>
              <w:t xml:space="preserve"> </w:t>
            </w:r>
          </w:p>
        </w:tc>
        <w:tc>
          <w:tcPr>
            <w:tcW w:w="6343" w:type="dxa"/>
          </w:tcPr>
          <w:p w:rsidR="00D1006F" w:rsidRPr="00B038C9" w:rsidRDefault="00D1006F" w:rsidP="00673225">
            <w:pPr>
              <w:rPr>
                <w:rFonts w:ascii="Arial" w:hAnsi="Arial" w:cs="Arial"/>
                <w:sz w:val="24"/>
                <w:szCs w:val="24"/>
              </w:rPr>
            </w:pPr>
          </w:p>
        </w:tc>
      </w:tr>
      <w:tr w:rsidR="00D1006F" w:rsidRPr="00B038C9" w:rsidTr="00D1006F">
        <w:tc>
          <w:tcPr>
            <w:tcW w:w="2899" w:type="dxa"/>
          </w:tcPr>
          <w:p w:rsidR="00D1006F" w:rsidRPr="00B038C9" w:rsidRDefault="00D1006F" w:rsidP="00673225">
            <w:pPr>
              <w:rPr>
                <w:rFonts w:ascii="Arial" w:hAnsi="Arial" w:cs="Arial"/>
                <w:color w:val="000000"/>
                <w:sz w:val="24"/>
                <w:szCs w:val="24"/>
              </w:rPr>
            </w:pPr>
            <w:r w:rsidRPr="00D65031">
              <w:rPr>
                <w:rFonts w:ascii="Arial" w:hAnsi="Arial" w:cs="Arial"/>
                <w:color w:val="000000"/>
                <w:sz w:val="24"/>
                <w:szCs w:val="24"/>
              </w:rPr>
              <w:t xml:space="preserve">Indicator Group: </w:t>
            </w:r>
            <w:r w:rsidRPr="00B038C9">
              <w:rPr>
                <w:rFonts w:ascii="Arial" w:hAnsi="Arial" w:cs="Arial"/>
                <w:color w:val="000000"/>
                <w:sz w:val="24"/>
                <w:szCs w:val="24"/>
              </w:rPr>
              <w:t>(e.g. Mental Health, Human resources, etc)</w:t>
            </w:r>
          </w:p>
        </w:tc>
        <w:tc>
          <w:tcPr>
            <w:tcW w:w="6343" w:type="dxa"/>
          </w:tcPr>
          <w:p w:rsidR="00D1006F" w:rsidRPr="00B038C9" w:rsidRDefault="00D1006F" w:rsidP="00673225">
            <w:pPr>
              <w:rPr>
                <w:rFonts w:ascii="Arial" w:hAnsi="Arial" w:cs="Arial"/>
                <w:sz w:val="24"/>
                <w:szCs w:val="24"/>
              </w:rPr>
            </w:pPr>
          </w:p>
        </w:tc>
      </w:tr>
      <w:tr w:rsidR="00D1006F" w:rsidRPr="00B038C9" w:rsidTr="00D1006F">
        <w:tc>
          <w:tcPr>
            <w:tcW w:w="2899" w:type="dxa"/>
          </w:tcPr>
          <w:p w:rsidR="00D1006F" w:rsidRPr="00B038C9" w:rsidRDefault="00D1006F" w:rsidP="00673225">
            <w:pPr>
              <w:rPr>
                <w:rFonts w:ascii="Arial" w:hAnsi="Arial" w:cs="Arial"/>
                <w:color w:val="000000"/>
                <w:sz w:val="24"/>
                <w:szCs w:val="24"/>
              </w:rPr>
            </w:pPr>
            <w:r w:rsidRPr="00B038C9">
              <w:rPr>
                <w:rFonts w:ascii="Arial" w:hAnsi="Arial" w:cs="Arial"/>
                <w:color w:val="000000"/>
                <w:sz w:val="24"/>
                <w:szCs w:val="24"/>
              </w:rPr>
              <w:t>Baseline and Year</w:t>
            </w:r>
          </w:p>
        </w:tc>
        <w:tc>
          <w:tcPr>
            <w:tcW w:w="6343" w:type="dxa"/>
          </w:tcPr>
          <w:p w:rsidR="00D1006F" w:rsidRPr="00B038C9" w:rsidRDefault="00D1006F" w:rsidP="00673225">
            <w:pPr>
              <w:rPr>
                <w:rFonts w:ascii="Arial" w:hAnsi="Arial" w:cs="Arial"/>
                <w:sz w:val="24"/>
                <w:szCs w:val="24"/>
              </w:rPr>
            </w:pPr>
          </w:p>
        </w:tc>
      </w:tr>
      <w:tr w:rsidR="00D1006F" w:rsidRPr="00B038C9" w:rsidTr="00D1006F">
        <w:tc>
          <w:tcPr>
            <w:tcW w:w="2899" w:type="dxa"/>
          </w:tcPr>
          <w:p w:rsidR="00D1006F" w:rsidRPr="00B038C9" w:rsidRDefault="00D1006F" w:rsidP="00673225">
            <w:pPr>
              <w:rPr>
                <w:rFonts w:ascii="Arial" w:hAnsi="Arial" w:cs="Arial"/>
                <w:color w:val="000000"/>
                <w:sz w:val="24"/>
                <w:szCs w:val="24"/>
              </w:rPr>
            </w:pPr>
            <w:r w:rsidRPr="00D65031">
              <w:rPr>
                <w:rFonts w:ascii="Arial" w:hAnsi="Arial" w:cs="Arial"/>
                <w:color w:val="000000"/>
                <w:sz w:val="24"/>
                <w:szCs w:val="24"/>
              </w:rPr>
              <w:t>Target</w:t>
            </w:r>
            <w:r w:rsidRPr="00B038C9">
              <w:rPr>
                <w:rFonts w:ascii="Arial" w:hAnsi="Arial" w:cs="Arial"/>
                <w:color w:val="000000"/>
                <w:sz w:val="24"/>
                <w:szCs w:val="24"/>
              </w:rPr>
              <w:t>s and Years</w:t>
            </w:r>
          </w:p>
        </w:tc>
        <w:tc>
          <w:tcPr>
            <w:tcW w:w="6343" w:type="dxa"/>
          </w:tcPr>
          <w:p w:rsidR="00D1006F" w:rsidRPr="00B038C9" w:rsidRDefault="00D1006F" w:rsidP="00673225">
            <w:pPr>
              <w:rPr>
                <w:rFonts w:ascii="Arial" w:hAnsi="Arial" w:cs="Arial"/>
                <w:sz w:val="24"/>
                <w:szCs w:val="24"/>
              </w:rPr>
            </w:pPr>
          </w:p>
        </w:tc>
      </w:tr>
      <w:tr w:rsidR="00D1006F" w:rsidRPr="00B038C9" w:rsidTr="00D1006F">
        <w:tc>
          <w:tcPr>
            <w:tcW w:w="2899" w:type="dxa"/>
          </w:tcPr>
          <w:p w:rsidR="00D1006F" w:rsidRPr="00B038C9" w:rsidRDefault="00D1006F" w:rsidP="00134176">
            <w:pPr>
              <w:rPr>
                <w:rFonts w:ascii="Arial" w:hAnsi="Arial" w:cs="Arial"/>
                <w:color w:val="000000"/>
                <w:sz w:val="24"/>
                <w:szCs w:val="24"/>
              </w:rPr>
            </w:pPr>
            <w:r w:rsidRPr="00D65031">
              <w:rPr>
                <w:rFonts w:ascii="Arial" w:hAnsi="Arial" w:cs="Arial"/>
                <w:color w:val="000000"/>
                <w:sz w:val="24"/>
                <w:szCs w:val="24"/>
              </w:rPr>
              <w:t xml:space="preserve">Numerator </w:t>
            </w:r>
            <w:r w:rsidRPr="00B038C9">
              <w:rPr>
                <w:rFonts w:ascii="Arial" w:hAnsi="Arial" w:cs="Arial"/>
                <w:color w:val="000000"/>
                <w:sz w:val="24"/>
                <w:szCs w:val="24"/>
              </w:rPr>
              <w:t xml:space="preserve"> </w:t>
            </w:r>
          </w:p>
        </w:tc>
        <w:tc>
          <w:tcPr>
            <w:tcW w:w="6343" w:type="dxa"/>
          </w:tcPr>
          <w:p w:rsidR="00D1006F" w:rsidRPr="00B038C9" w:rsidRDefault="00D1006F" w:rsidP="00673225">
            <w:pPr>
              <w:rPr>
                <w:rFonts w:ascii="Arial" w:hAnsi="Arial" w:cs="Arial"/>
                <w:sz w:val="24"/>
                <w:szCs w:val="24"/>
              </w:rPr>
            </w:pPr>
          </w:p>
        </w:tc>
      </w:tr>
      <w:tr w:rsidR="00D1006F" w:rsidRPr="00B038C9" w:rsidTr="00D1006F">
        <w:tc>
          <w:tcPr>
            <w:tcW w:w="2899" w:type="dxa"/>
          </w:tcPr>
          <w:p w:rsidR="00D1006F" w:rsidRPr="00B038C9" w:rsidRDefault="00D1006F" w:rsidP="00134176">
            <w:pPr>
              <w:rPr>
                <w:rFonts w:ascii="Arial" w:hAnsi="Arial" w:cs="Arial"/>
                <w:color w:val="000000"/>
                <w:sz w:val="24"/>
                <w:szCs w:val="24"/>
              </w:rPr>
            </w:pPr>
            <w:r w:rsidRPr="00B038C9">
              <w:rPr>
                <w:rFonts w:ascii="Arial" w:hAnsi="Arial" w:cs="Arial"/>
                <w:color w:val="000000"/>
                <w:sz w:val="24"/>
                <w:szCs w:val="24"/>
              </w:rPr>
              <w:t xml:space="preserve">Denominator </w:t>
            </w:r>
          </w:p>
        </w:tc>
        <w:tc>
          <w:tcPr>
            <w:tcW w:w="6343" w:type="dxa"/>
          </w:tcPr>
          <w:p w:rsidR="00D1006F" w:rsidRPr="00B038C9" w:rsidRDefault="00D1006F" w:rsidP="00673225">
            <w:pPr>
              <w:rPr>
                <w:rFonts w:ascii="Arial" w:hAnsi="Arial" w:cs="Arial"/>
                <w:sz w:val="24"/>
                <w:szCs w:val="24"/>
              </w:rPr>
            </w:pPr>
          </w:p>
        </w:tc>
      </w:tr>
      <w:tr w:rsidR="00D1006F" w:rsidRPr="00B038C9" w:rsidTr="00D1006F">
        <w:tc>
          <w:tcPr>
            <w:tcW w:w="2899" w:type="dxa"/>
          </w:tcPr>
          <w:p w:rsidR="00D1006F" w:rsidRPr="00B038C9" w:rsidRDefault="00D1006F" w:rsidP="00673225">
            <w:pPr>
              <w:rPr>
                <w:rFonts w:ascii="Arial" w:hAnsi="Arial" w:cs="Arial"/>
                <w:color w:val="000000"/>
                <w:sz w:val="24"/>
                <w:szCs w:val="24"/>
              </w:rPr>
            </w:pPr>
            <w:r w:rsidRPr="00B038C9">
              <w:rPr>
                <w:rFonts w:ascii="Arial" w:hAnsi="Arial" w:cs="Arial"/>
                <w:color w:val="000000"/>
                <w:sz w:val="24"/>
                <w:szCs w:val="24"/>
              </w:rPr>
              <w:t>Numerator Source</w:t>
            </w:r>
          </w:p>
        </w:tc>
        <w:tc>
          <w:tcPr>
            <w:tcW w:w="6343" w:type="dxa"/>
          </w:tcPr>
          <w:p w:rsidR="00D1006F" w:rsidRPr="00B038C9" w:rsidRDefault="00D1006F" w:rsidP="00673225">
            <w:pPr>
              <w:rPr>
                <w:rFonts w:ascii="Arial" w:hAnsi="Arial" w:cs="Arial"/>
                <w:sz w:val="24"/>
                <w:szCs w:val="24"/>
              </w:rPr>
            </w:pPr>
          </w:p>
        </w:tc>
      </w:tr>
      <w:tr w:rsidR="00D1006F" w:rsidRPr="00B038C9" w:rsidTr="00D1006F">
        <w:tc>
          <w:tcPr>
            <w:tcW w:w="2899" w:type="dxa"/>
          </w:tcPr>
          <w:p w:rsidR="00D1006F" w:rsidRPr="00B038C9" w:rsidRDefault="00D1006F" w:rsidP="00673225">
            <w:pPr>
              <w:rPr>
                <w:rFonts w:ascii="Arial" w:hAnsi="Arial" w:cs="Arial"/>
                <w:color w:val="000000"/>
                <w:sz w:val="24"/>
                <w:szCs w:val="24"/>
              </w:rPr>
            </w:pPr>
            <w:r w:rsidRPr="00B038C9">
              <w:rPr>
                <w:rFonts w:ascii="Arial" w:hAnsi="Arial" w:cs="Arial"/>
                <w:color w:val="000000"/>
                <w:sz w:val="24"/>
                <w:szCs w:val="24"/>
              </w:rPr>
              <w:t>Denominator Source</w:t>
            </w:r>
          </w:p>
        </w:tc>
        <w:tc>
          <w:tcPr>
            <w:tcW w:w="6343" w:type="dxa"/>
          </w:tcPr>
          <w:p w:rsidR="00D1006F" w:rsidRPr="00B038C9" w:rsidRDefault="00D1006F" w:rsidP="00673225">
            <w:pPr>
              <w:rPr>
                <w:rFonts w:ascii="Arial" w:hAnsi="Arial" w:cs="Arial"/>
                <w:sz w:val="24"/>
                <w:szCs w:val="24"/>
              </w:rPr>
            </w:pPr>
          </w:p>
        </w:tc>
      </w:tr>
      <w:tr w:rsidR="00D1006F" w:rsidRPr="00B038C9" w:rsidTr="00D1006F">
        <w:tc>
          <w:tcPr>
            <w:tcW w:w="2899" w:type="dxa"/>
          </w:tcPr>
          <w:p w:rsidR="00D1006F" w:rsidRPr="00B038C9" w:rsidRDefault="00D1006F" w:rsidP="00673225">
            <w:pPr>
              <w:rPr>
                <w:rFonts w:ascii="Arial" w:hAnsi="Arial" w:cs="Arial"/>
                <w:color w:val="000000"/>
                <w:sz w:val="24"/>
                <w:szCs w:val="24"/>
              </w:rPr>
            </w:pPr>
            <w:r w:rsidRPr="00B038C9">
              <w:rPr>
                <w:rFonts w:ascii="Arial" w:hAnsi="Arial" w:cs="Arial"/>
                <w:color w:val="000000"/>
                <w:sz w:val="24"/>
                <w:szCs w:val="24"/>
              </w:rPr>
              <w:t>Routine data elements</w:t>
            </w:r>
          </w:p>
        </w:tc>
        <w:tc>
          <w:tcPr>
            <w:tcW w:w="6343" w:type="dxa"/>
          </w:tcPr>
          <w:p w:rsidR="00D1006F" w:rsidRPr="00B038C9" w:rsidRDefault="00D1006F" w:rsidP="00673225">
            <w:pPr>
              <w:rPr>
                <w:rFonts w:ascii="Arial" w:hAnsi="Arial" w:cs="Arial"/>
                <w:sz w:val="24"/>
                <w:szCs w:val="24"/>
              </w:rPr>
            </w:pPr>
          </w:p>
        </w:tc>
      </w:tr>
      <w:tr w:rsidR="00D1006F" w:rsidRPr="00B038C9" w:rsidTr="00D1006F">
        <w:tc>
          <w:tcPr>
            <w:tcW w:w="2899" w:type="dxa"/>
          </w:tcPr>
          <w:p w:rsidR="00D1006F" w:rsidRPr="00B038C9" w:rsidRDefault="00D1006F" w:rsidP="00673225">
            <w:pPr>
              <w:rPr>
                <w:rFonts w:ascii="Arial" w:hAnsi="Arial" w:cs="Arial"/>
                <w:color w:val="000000"/>
                <w:sz w:val="24"/>
                <w:szCs w:val="24"/>
              </w:rPr>
            </w:pPr>
            <w:r w:rsidRPr="00B038C9">
              <w:rPr>
                <w:rFonts w:ascii="Arial" w:hAnsi="Arial" w:cs="Arial"/>
                <w:color w:val="000000"/>
                <w:sz w:val="24"/>
                <w:szCs w:val="24"/>
              </w:rPr>
              <w:t>Data elements definition</w:t>
            </w:r>
          </w:p>
        </w:tc>
        <w:tc>
          <w:tcPr>
            <w:tcW w:w="6343" w:type="dxa"/>
          </w:tcPr>
          <w:p w:rsidR="00D1006F" w:rsidRPr="00B038C9" w:rsidRDefault="00D1006F" w:rsidP="00673225">
            <w:pPr>
              <w:rPr>
                <w:rFonts w:ascii="Arial" w:hAnsi="Arial" w:cs="Arial"/>
                <w:sz w:val="24"/>
                <w:szCs w:val="24"/>
              </w:rPr>
            </w:pPr>
          </w:p>
        </w:tc>
      </w:tr>
      <w:tr w:rsidR="00D1006F" w:rsidRPr="00B038C9" w:rsidTr="00D1006F">
        <w:tc>
          <w:tcPr>
            <w:tcW w:w="2899" w:type="dxa"/>
          </w:tcPr>
          <w:p w:rsidR="00D1006F" w:rsidRPr="00B038C9" w:rsidRDefault="00D1006F" w:rsidP="00673225">
            <w:pPr>
              <w:rPr>
                <w:rFonts w:ascii="Arial" w:hAnsi="Arial" w:cs="Arial"/>
                <w:color w:val="000000"/>
                <w:sz w:val="24"/>
                <w:szCs w:val="24"/>
              </w:rPr>
            </w:pPr>
            <w:r w:rsidRPr="00D65031">
              <w:rPr>
                <w:rFonts w:ascii="Arial" w:hAnsi="Arial" w:cs="Arial"/>
                <w:color w:val="000000"/>
                <w:sz w:val="24"/>
                <w:szCs w:val="24"/>
              </w:rPr>
              <w:t xml:space="preserve">Guide for use and Context </w:t>
            </w:r>
          </w:p>
        </w:tc>
        <w:tc>
          <w:tcPr>
            <w:tcW w:w="6343" w:type="dxa"/>
          </w:tcPr>
          <w:p w:rsidR="00D1006F" w:rsidRPr="00B038C9" w:rsidRDefault="00D1006F" w:rsidP="00673225">
            <w:pPr>
              <w:rPr>
                <w:rFonts w:ascii="Arial" w:hAnsi="Arial" w:cs="Arial"/>
                <w:sz w:val="24"/>
                <w:szCs w:val="24"/>
              </w:rPr>
            </w:pPr>
          </w:p>
        </w:tc>
      </w:tr>
      <w:tr w:rsidR="00D1006F" w:rsidRPr="00B038C9" w:rsidTr="00D1006F">
        <w:tc>
          <w:tcPr>
            <w:tcW w:w="2899" w:type="dxa"/>
          </w:tcPr>
          <w:p w:rsidR="00D1006F" w:rsidRPr="00B038C9" w:rsidRDefault="00D1006F" w:rsidP="00D1006F">
            <w:pPr>
              <w:rPr>
                <w:rFonts w:ascii="Arial" w:hAnsi="Arial" w:cs="Arial"/>
                <w:color w:val="000000"/>
                <w:sz w:val="24"/>
                <w:szCs w:val="24"/>
              </w:rPr>
            </w:pPr>
            <w:r w:rsidRPr="00D65031">
              <w:rPr>
                <w:rFonts w:ascii="Arial" w:hAnsi="Arial" w:cs="Arial"/>
                <w:color w:val="000000"/>
                <w:sz w:val="24"/>
                <w:szCs w:val="24"/>
              </w:rPr>
              <w:t xml:space="preserve">How will data for this indicator be collected? </w:t>
            </w:r>
          </w:p>
        </w:tc>
        <w:tc>
          <w:tcPr>
            <w:tcW w:w="6343" w:type="dxa"/>
          </w:tcPr>
          <w:p w:rsidR="00D1006F" w:rsidRPr="00B038C9" w:rsidRDefault="00D1006F" w:rsidP="00673225">
            <w:pPr>
              <w:rPr>
                <w:rFonts w:ascii="Arial" w:hAnsi="Arial" w:cs="Arial"/>
                <w:sz w:val="24"/>
                <w:szCs w:val="24"/>
              </w:rPr>
            </w:pPr>
          </w:p>
        </w:tc>
      </w:tr>
      <w:tr w:rsidR="00D1006F" w:rsidRPr="00B038C9" w:rsidTr="00D1006F">
        <w:tc>
          <w:tcPr>
            <w:tcW w:w="2899" w:type="dxa"/>
          </w:tcPr>
          <w:p w:rsidR="00D1006F" w:rsidRPr="00B038C9" w:rsidRDefault="00D1006F" w:rsidP="00673225">
            <w:pPr>
              <w:rPr>
                <w:rFonts w:ascii="Arial" w:hAnsi="Arial" w:cs="Arial"/>
                <w:color w:val="000000"/>
                <w:sz w:val="24"/>
                <w:szCs w:val="24"/>
              </w:rPr>
            </w:pPr>
            <w:r w:rsidRPr="00D65031">
              <w:rPr>
                <w:rFonts w:ascii="Arial" w:hAnsi="Arial" w:cs="Arial"/>
                <w:color w:val="000000"/>
                <w:sz w:val="24"/>
                <w:szCs w:val="24"/>
              </w:rPr>
              <w:t xml:space="preserve">How will data for this indicator be collected? </w:t>
            </w:r>
          </w:p>
        </w:tc>
        <w:tc>
          <w:tcPr>
            <w:tcW w:w="6343" w:type="dxa"/>
          </w:tcPr>
          <w:p w:rsidR="00D1006F" w:rsidRPr="00B038C9" w:rsidRDefault="00D1006F" w:rsidP="00673225">
            <w:pPr>
              <w:rPr>
                <w:rFonts w:ascii="Arial" w:hAnsi="Arial" w:cs="Arial"/>
                <w:sz w:val="24"/>
                <w:szCs w:val="24"/>
              </w:rPr>
            </w:pPr>
          </w:p>
        </w:tc>
      </w:tr>
      <w:tr w:rsidR="00D1006F" w:rsidRPr="00B038C9" w:rsidTr="00D1006F">
        <w:tc>
          <w:tcPr>
            <w:tcW w:w="2899" w:type="dxa"/>
          </w:tcPr>
          <w:p w:rsidR="00D1006F" w:rsidRPr="00B038C9" w:rsidRDefault="00D1006F" w:rsidP="00D1006F">
            <w:pPr>
              <w:rPr>
                <w:rFonts w:ascii="Arial" w:hAnsi="Arial" w:cs="Arial"/>
                <w:color w:val="000000"/>
                <w:sz w:val="24"/>
                <w:szCs w:val="24"/>
              </w:rPr>
            </w:pPr>
            <w:r w:rsidRPr="00D65031">
              <w:rPr>
                <w:rFonts w:ascii="Arial" w:hAnsi="Arial" w:cs="Arial"/>
                <w:color w:val="000000"/>
                <w:sz w:val="24"/>
                <w:szCs w:val="24"/>
              </w:rPr>
              <w:t xml:space="preserve">Will this indicator be </w:t>
            </w:r>
            <w:r w:rsidRPr="00D65031">
              <w:rPr>
                <w:rFonts w:ascii="Arial" w:hAnsi="Arial" w:cs="Arial"/>
                <w:color w:val="000000"/>
                <w:sz w:val="24"/>
                <w:szCs w:val="24"/>
              </w:rPr>
              <w:lastRenderedPageBreak/>
              <w:t>sensitive to pick up changes in performance?</w:t>
            </w:r>
          </w:p>
        </w:tc>
        <w:tc>
          <w:tcPr>
            <w:tcW w:w="6343" w:type="dxa"/>
          </w:tcPr>
          <w:p w:rsidR="00D1006F" w:rsidRPr="00B038C9" w:rsidRDefault="00D1006F" w:rsidP="00673225">
            <w:pPr>
              <w:rPr>
                <w:rFonts w:ascii="Arial" w:hAnsi="Arial" w:cs="Arial"/>
                <w:sz w:val="24"/>
                <w:szCs w:val="24"/>
              </w:rPr>
            </w:pPr>
          </w:p>
        </w:tc>
      </w:tr>
      <w:tr w:rsidR="00D1006F" w:rsidRPr="00B038C9" w:rsidTr="00D1006F">
        <w:tc>
          <w:tcPr>
            <w:tcW w:w="2899" w:type="dxa"/>
          </w:tcPr>
          <w:p w:rsidR="00D1006F" w:rsidRPr="00B038C9" w:rsidRDefault="00D1006F" w:rsidP="00D1006F">
            <w:pPr>
              <w:rPr>
                <w:rFonts w:ascii="Arial" w:hAnsi="Arial" w:cs="Arial"/>
                <w:color w:val="000000"/>
                <w:sz w:val="24"/>
                <w:szCs w:val="24"/>
              </w:rPr>
            </w:pPr>
            <w:r w:rsidRPr="00D65031">
              <w:rPr>
                <w:rFonts w:ascii="Arial" w:hAnsi="Arial" w:cs="Arial"/>
                <w:color w:val="000000"/>
                <w:sz w:val="24"/>
                <w:szCs w:val="24"/>
              </w:rPr>
              <w:lastRenderedPageBreak/>
              <w:t xml:space="preserve">Has the indicator been reviewed by relevant </w:t>
            </w:r>
            <w:proofErr w:type="spellStart"/>
            <w:r w:rsidRPr="00D65031">
              <w:rPr>
                <w:rFonts w:ascii="Arial" w:hAnsi="Arial" w:cs="Arial"/>
                <w:color w:val="000000"/>
                <w:sz w:val="24"/>
                <w:szCs w:val="24"/>
              </w:rPr>
              <w:t>programme</w:t>
            </w:r>
            <w:proofErr w:type="spellEnd"/>
            <w:r w:rsidRPr="00D65031">
              <w:rPr>
                <w:rFonts w:ascii="Arial" w:hAnsi="Arial" w:cs="Arial"/>
                <w:color w:val="000000"/>
                <w:sz w:val="24"/>
                <w:szCs w:val="24"/>
              </w:rPr>
              <w:t xml:space="preserve"> managers? </w:t>
            </w:r>
            <w:r w:rsidRPr="00B038C9">
              <w:rPr>
                <w:rFonts w:ascii="Arial" w:hAnsi="Arial" w:cs="Arial"/>
                <w:color w:val="000000"/>
                <w:sz w:val="24"/>
                <w:szCs w:val="24"/>
              </w:rPr>
              <w:t xml:space="preserve"> </w:t>
            </w:r>
          </w:p>
        </w:tc>
        <w:tc>
          <w:tcPr>
            <w:tcW w:w="6343" w:type="dxa"/>
          </w:tcPr>
          <w:p w:rsidR="00D1006F" w:rsidRPr="00B038C9" w:rsidRDefault="00D1006F" w:rsidP="00673225">
            <w:pPr>
              <w:rPr>
                <w:rFonts w:ascii="Arial" w:hAnsi="Arial" w:cs="Arial"/>
                <w:sz w:val="24"/>
                <w:szCs w:val="24"/>
              </w:rPr>
            </w:pPr>
          </w:p>
        </w:tc>
      </w:tr>
      <w:tr w:rsidR="00D1006F" w:rsidRPr="00B038C9" w:rsidTr="00D1006F">
        <w:tc>
          <w:tcPr>
            <w:tcW w:w="2899" w:type="dxa"/>
          </w:tcPr>
          <w:p w:rsidR="00D1006F" w:rsidRPr="00B038C9" w:rsidRDefault="00D1006F" w:rsidP="00D1006F">
            <w:pPr>
              <w:rPr>
                <w:rFonts w:ascii="Arial" w:hAnsi="Arial" w:cs="Arial"/>
                <w:color w:val="000000"/>
                <w:sz w:val="24"/>
                <w:szCs w:val="24"/>
              </w:rPr>
            </w:pPr>
            <w:r w:rsidRPr="00D65031">
              <w:rPr>
                <w:rFonts w:ascii="Arial" w:hAnsi="Arial" w:cs="Arial"/>
                <w:color w:val="000000"/>
                <w:sz w:val="24"/>
                <w:szCs w:val="24"/>
              </w:rPr>
              <w:t>Which stakeholders need and would use the information collected by this indicator?</w:t>
            </w:r>
          </w:p>
        </w:tc>
        <w:tc>
          <w:tcPr>
            <w:tcW w:w="6343" w:type="dxa"/>
          </w:tcPr>
          <w:p w:rsidR="00D1006F" w:rsidRPr="00B038C9" w:rsidRDefault="00D1006F" w:rsidP="00673225">
            <w:pPr>
              <w:rPr>
                <w:rFonts w:ascii="Arial" w:hAnsi="Arial" w:cs="Arial"/>
                <w:sz w:val="24"/>
                <w:szCs w:val="24"/>
              </w:rPr>
            </w:pPr>
          </w:p>
        </w:tc>
      </w:tr>
      <w:tr w:rsidR="00D1006F" w:rsidRPr="00B038C9" w:rsidTr="00D1006F">
        <w:tc>
          <w:tcPr>
            <w:tcW w:w="2899" w:type="dxa"/>
          </w:tcPr>
          <w:p w:rsidR="00D1006F" w:rsidRPr="00B038C9" w:rsidRDefault="00D1006F" w:rsidP="00D1006F">
            <w:pPr>
              <w:rPr>
                <w:rFonts w:ascii="Arial" w:hAnsi="Arial" w:cs="Arial"/>
                <w:color w:val="000000"/>
                <w:sz w:val="24"/>
                <w:szCs w:val="24"/>
              </w:rPr>
            </w:pPr>
            <w:r w:rsidRPr="00D65031">
              <w:rPr>
                <w:rFonts w:ascii="Arial" w:hAnsi="Arial" w:cs="Arial"/>
                <w:color w:val="000000"/>
                <w:sz w:val="24"/>
                <w:szCs w:val="24"/>
              </w:rPr>
              <w:t xml:space="preserve">How will this indicator be used to review </w:t>
            </w:r>
            <w:proofErr w:type="spellStart"/>
            <w:r w:rsidRPr="00D65031">
              <w:rPr>
                <w:rFonts w:ascii="Arial" w:hAnsi="Arial" w:cs="Arial"/>
                <w:color w:val="000000"/>
                <w:sz w:val="24"/>
                <w:szCs w:val="24"/>
              </w:rPr>
              <w:t>programme</w:t>
            </w:r>
            <w:proofErr w:type="spellEnd"/>
            <w:r w:rsidRPr="00D65031">
              <w:rPr>
                <w:rFonts w:ascii="Arial" w:hAnsi="Arial" w:cs="Arial"/>
                <w:color w:val="000000"/>
                <w:sz w:val="24"/>
                <w:szCs w:val="24"/>
              </w:rPr>
              <w:t xml:space="preserve"> performance?</w:t>
            </w:r>
          </w:p>
        </w:tc>
        <w:tc>
          <w:tcPr>
            <w:tcW w:w="6343" w:type="dxa"/>
          </w:tcPr>
          <w:p w:rsidR="00D1006F" w:rsidRPr="00B038C9" w:rsidRDefault="00D1006F" w:rsidP="00673225">
            <w:pPr>
              <w:rPr>
                <w:rFonts w:ascii="Arial" w:hAnsi="Arial" w:cs="Arial"/>
                <w:sz w:val="24"/>
                <w:szCs w:val="24"/>
              </w:rPr>
            </w:pPr>
          </w:p>
        </w:tc>
      </w:tr>
      <w:tr w:rsidR="00D1006F" w:rsidRPr="00B038C9" w:rsidTr="00D1006F">
        <w:tc>
          <w:tcPr>
            <w:tcW w:w="2899" w:type="dxa"/>
          </w:tcPr>
          <w:p w:rsidR="00D1006F" w:rsidRPr="00B038C9" w:rsidRDefault="00D1006F" w:rsidP="00D44A98">
            <w:pPr>
              <w:rPr>
                <w:rFonts w:ascii="Arial" w:hAnsi="Arial" w:cs="Arial"/>
                <w:color w:val="000000"/>
                <w:sz w:val="24"/>
                <w:szCs w:val="24"/>
              </w:rPr>
            </w:pPr>
            <w:r w:rsidRPr="00B038C9">
              <w:rPr>
                <w:rFonts w:ascii="Arial" w:hAnsi="Arial" w:cs="Arial"/>
                <w:color w:val="000000"/>
                <w:sz w:val="24"/>
                <w:szCs w:val="24"/>
              </w:rPr>
              <w:t xml:space="preserve">What is the relevance of the indicator to </w:t>
            </w:r>
            <w:r w:rsidR="00D44A98">
              <w:rPr>
                <w:rFonts w:ascii="Arial" w:hAnsi="Arial" w:cs="Arial"/>
                <w:color w:val="000000"/>
                <w:sz w:val="24"/>
                <w:szCs w:val="24"/>
              </w:rPr>
              <w:t xml:space="preserve">five year Strategic Plan, </w:t>
            </w:r>
            <w:r w:rsidRPr="00B038C9">
              <w:rPr>
                <w:rFonts w:ascii="Arial" w:hAnsi="Arial" w:cs="Arial"/>
                <w:color w:val="000000"/>
                <w:sz w:val="24"/>
                <w:szCs w:val="24"/>
              </w:rPr>
              <w:t>Annual Performance Plan</w:t>
            </w:r>
            <w:proofErr w:type="gramStart"/>
            <w:r w:rsidRPr="00B038C9">
              <w:rPr>
                <w:rFonts w:ascii="Arial" w:hAnsi="Arial" w:cs="Arial"/>
                <w:color w:val="000000"/>
                <w:sz w:val="24"/>
                <w:szCs w:val="24"/>
              </w:rPr>
              <w:t>,  National</w:t>
            </w:r>
            <w:proofErr w:type="gramEnd"/>
            <w:r w:rsidRPr="00B038C9">
              <w:rPr>
                <w:rFonts w:ascii="Arial" w:hAnsi="Arial" w:cs="Arial"/>
                <w:color w:val="000000"/>
                <w:sz w:val="24"/>
                <w:szCs w:val="24"/>
              </w:rPr>
              <w:t xml:space="preserve"> Health Insurance, </w:t>
            </w:r>
            <w:r w:rsidR="00D44A98">
              <w:rPr>
                <w:rFonts w:ascii="Arial" w:hAnsi="Arial" w:cs="Arial"/>
                <w:color w:val="000000"/>
                <w:sz w:val="24"/>
                <w:szCs w:val="24"/>
              </w:rPr>
              <w:t xml:space="preserve">National Development Plan, </w:t>
            </w:r>
            <w:proofErr w:type="spellStart"/>
            <w:r w:rsidR="00D44A98">
              <w:rPr>
                <w:rFonts w:ascii="Arial" w:hAnsi="Arial" w:cs="Arial"/>
                <w:color w:val="000000"/>
                <w:sz w:val="24"/>
                <w:szCs w:val="24"/>
              </w:rPr>
              <w:t>Programme</w:t>
            </w:r>
            <w:proofErr w:type="spellEnd"/>
            <w:r w:rsidR="00D44A98">
              <w:rPr>
                <w:rFonts w:ascii="Arial" w:hAnsi="Arial" w:cs="Arial"/>
                <w:color w:val="000000"/>
                <w:sz w:val="24"/>
                <w:szCs w:val="24"/>
              </w:rPr>
              <w:t xml:space="preserve"> Strategic Plans, </w:t>
            </w:r>
            <w:r w:rsidRPr="00B038C9">
              <w:rPr>
                <w:rFonts w:ascii="Arial" w:hAnsi="Arial" w:cs="Arial"/>
                <w:color w:val="000000"/>
                <w:sz w:val="24"/>
                <w:szCs w:val="24"/>
              </w:rPr>
              <w:t>etc?</w:t>
            </w:r>
          </w:p>
        </w:tc>
        <w:tc>
          <w:tcPr>
            <w:tcW w:w="6343" w:type="dxa"/>
          </w:tcPr>
          <w:p w:rsidR="00D1006F" w:rsidRPr="00B038C9" w:rsidRDefault="00D1006F" w:rsidP="00673225">
            <w:pPr>
              <w:rPr>
                <w:rFonts w:ascii="Arial" w:hAnsi="Arial" w:cs="Arial"/>
                <w:sz w:val="24"/>
                <w:szCs w:val="24"/>
              </w:rPr>
            </w:pPr>
          </w:p>
        </w:tc>
      </w:tr>
      <w:tr w:rsidR="00D1006F" w:rsidRPr="00B038C9" w:rsidTr="00D1006F">
        <w:tc>
          <w:tcPr>
            <w:tcW w:w="2899" w:type="dxa"/>
          </w:tcPr>
          <w:p w:rsidR="00D1006F" w:rsidRPr="00B038C9" w:rsidRDefault="00D1006F" w:rsidP="00D44A98">
            <w:pPr>
              <w:rPr>
                <w:rFonts w:ascii="Arial" w:hAnsi="Arial" w:cs="Arial"/>
                <w:color w:val="000000"/>
                <w:sz w:val="24"/>
                <w:szCs w:val="24"/>
              </w:rPr>
            </w:pPr>
            <w:r w:rsidRPr="00B038C9">
              <w:rPr>
                <w:rFonts w:ascii="Arial" w:hAnsi="Arial" w:cs="Arial"/>
                <w:color w:val="000000"/>
                <w:sz w:val="24"/>
                <w:szCs w:val="24"/>
              </w:rPr>
              <w:t>Is the indicator use for m</w:t>
            </w:r>
            <w:r w:rsidRPr="00D65031">
              <w:rPr>
                <w:rFonts w:ascii="Arial" w:hAnsi="Arial" w:cs="Arial"/>
                <w:color w:val="000000"/>
                <w:sz w:val="24"/>
                <w:szCs w:val="24"/>
              </w:rPr>
              <w:t>easuring</w:t>
            </w:r>
            <w:r w:rsidR="00D44A98">
              <w:rPr>
                <w:rFonts w:ascii="Arial" w:hAnsi="Arial" w:cs="Arial"/>
                <w:color w:val="000000"/>
                <w:sz w:val="24"/>
                <w:szCs w:val="24"/>
              </w:rPr>
              <w:t xml:space="preserve"> and reporting </w:t>
            </w:r>
            <w:r w:rsidRPr="00D65031">
              <w:rPr>
                <w:rFonts w:ascii="Arial" w:hAnsi="Arial" w:cs="Arial"/>
                <w:color w:val="000000"/>
                <w:sz w:val="24"/>
                <w:szCs w:val="24"/>
              </w:rPr>
              <w:t xml:space="preserve"> progress </w:t>
            </w:r>
            <w:r w:rsidRPr="00B038C9">
              <w:rPr>
                <w:rFonts w:ascii="Arial" w:hAnsi="Arial" w:cs="Arial"/>
                <w:color w:val="000000"/>
                <w:sz w:val="24"/>
                <w:szCs w:val="24"/>
              </w:rPr>
              <w:t>on international or continental or regional commitment</w:t>
            </w:r>
            <w:r w:rsidR="00D44A98">
              <w:rPr>
                <w:rFonts w:ascii="Arial" w:hAnsi="Arial" w:cs="Arial"/>
                <w:color w:val="000000"/>
                <w:sz w:val="24"/>
                <w:szCs w:val="24"/>
              </w:rPr>
              <w:t>s</w:t>
            </w:r>
            <w:r w:rsidRPr="00B038C9">
              <w:rPr>
                <w:rFonts w:ascii="Arial" w:hAnsi="Arial" w:cs="Arial"/>
                <w:color w:val="000000"/>
                <w:sz w:val="24"/>
                <w:szCs w:val="24"/>
              </w:rPr>
              <w:t xml:space="preserve"> and if yes specify?</w:t>
            </w:r>
          </w:p>
        </w:tc>
        <w:tc>
          <w:tcPr>
            <w:tcW w:w="6343" w:type="dxa"/>
          </w:tcPr>
          <w:p w:rsidR="00D1006F" w:rsidRPr="00B038C9" w:rsidRDefault="00D1006F" w:rsidP="00673225">
            <w:pPr>
              <w:rPr>
                <w:rFonts w:ascii="Arial" w:hAnsi="Arial" w:cs="Arial"/>
                <w:sz w:val="24"/>
                <w:szCs w:val="24"/>
              </w:rPr>
            </w:pPr>
          </w:p>
        </w:tc>
      </w:tr>
    </w:tbl>
    <w:p w:rsidR="00D1006F" w:rsidRPr="00B038C9" w:rsidRDefault="00D1006F" w:rsidP="007D0858">
      <w:pPr>
        <w:autoSpaceDE w:val="0"/>
        <w:autoSpaceDN w:val="0"/>
        <w:adjustRightInd w:val="0"/>
        <w:spacing w:after="0" w:line="240" w:lineRule="auto"/>
        <w:jc w:val="both"/>
        <w:rPr>
          <w:rFonts w:ascii="Arial" w:hAnsi="Arial" w:cs="Arial"/>
          <w:b/>
          <w:sz w:val="24"/>
          <w:szCs w:val="24"/>
        </w:rPr>
      </w:pPr>
    </w:p>
    <w:p w:rsidR="00D1006F" w:rsidRPr="00B038C9" w:rsidRDefault="00D1006F" w:rsidP="00D1006F">
      <w:pPr>
        <w:rPr>
          <w:rFonts w:ascii="Arial" w:hAnsi="Arial" w:cs="Arial"/>
          <w:b/>
          <w:sz w:val="24"/>
          <w:szCs w:val="24"/>
        </w:rPr>
      </w:pPr>
    </w:p>
    <w:p w:rsidR="00D1006F" w:rsidRPr="006D6861" w:rsidRDefault="00D1006F" w:rsidP="006D6861">
      <w:pPr>
        <w:pStyle w:val="ListParagraph"/>
        <w:numPr>
          <w:ilvl w:val="0"/>
          <w:numId w:val="3"/>
        </w:numPr>
        <w:rPr>
          <w:rFonts w:ascii="Arial" w:hAnsi="Arial" w:cs="Arial"/>
          <w:b/>
          <w:sz w:val="24"/>
          <w:szCs w:val="24"/>
        </w:rPr>
      </w:pPr>
      <w:r w:rsidRPr="006D6861">
        <w:rPr>
          <w:rFonts w:ascii="Arial" w:hAnsi="Arial" w:cs="Arial"/>
          <w:b/>
          <w:sz w:val="24"/>
          <w:szCs w:val="24"/>
        </w:rPr>
        <w:t xml:space="preserve">Useful </w:t>
      </w:r>
      <w:r w:rsidR="002C2077" w:rsidRPr="006D6861">
        <w:rPr>
          <w:rFonts w:ascii="Arial" w:hAnsi="Arial" w:cs="Arial"/>
          <w:b/>
          <w:sz w:val="24"/>
          <w:szCs w:val="24"/>
        </w:rPr>
        <w:t>R</w:t>
      </w:r>
      <w:r w:rsidRPr="006D6861">
        <w:rPr>
          <w:rFonts w:ascii="Arial" w:hAnsi="Arial" w:cs="Arial"/>
          <w:b/>
          <w:sz w:val="24"/>
          <w:szCs w:val="24"/>
        </w:rPr>
        <w:t>esource</w:t>
      </w:r>
      <w:r w:rsidR="00B038C9" w:rsidRPr="006D6861">
        <w:rPr>
          <w:rFonts w:ascii="Arial" w:hAnsi="Arial" w:cs="Arial"/>
          <w:b/>
          <w:sz w:val="24"/>
          <w:szCs w:val="24"/>
        </w:rPr>
        <w:t xml:space="preserve"> Material</w:t>
      </w:r>
      <w:r w:rsidRPr="006D6861">
        <w:rPr>
          <w:rFonts w:ascii="Arial" w:hAnsi="Arial" w:cs="Arial"/>
          <w:b/>
          <w:sz w:val="24"/>
          <w:szCs w:val="24"/>
        </w:rPr>
        <w:t xml:space="preserve">s </w:t>
      </w:r>
    </w:p>
    <w:p w:rsidR="00D1006F" w:rsidRDefault="00D1006F" w:rsidP="00D1006F">
      <w:pPr>
        <w:rPr>
          <w:rFonts w:ascii="Arial" w:hAnsi="Arial" w:cs="Arial"/>
          <w:b/>
          <w:sz w:val="24"/>
          <w:szCs w:val="24"/>
          <w:u w:val="single"/>
        </w:rPr>
      </w:pPr>
    </w:p>
    <w:p w:rsidR="00B038C9" w:rsidRPr="00B038C9" w:rsidRDefault="009B51F9" w:rsidP="00D1006F">
      <w:pPr>
        <w:rPr>
          <w:rFonts w:ascii="Arial" w:hAnsi="Arial" w:cs="Arial"/>
          <w:sz w:val="24"/>
          <w:szCs w:val="24"/>
        </w:rPr>
      </w:pPr>
      <w:r>
        <w:rPr>
          <w:rFonts w:ascii="Arial" w:hAnsi="Arial" w:cs="Arial"/>
          <w:sz w:val="24"/>
          <w:szCs w:val="24"/>
        </w:rPr>
        <w:t xml:space="preserve">Managers are advised to consult published literature on their proposed indicators. The </w:t>
      </w:r>
      <w:r w:rsidR="00B038C9">
        <w:rPr>
          <w:rFonts w:ascii="Arial" w:hAnsi="Arial" w:cs="Arial"/>
          <w:sz w:val="24"/>
          <w:szCs w:val="24"/>
        </w:rPr>
        <w:t xml:space="preserve">following resource </w:t>
      </w:r>
      <w:r>
        <w:rPr>
          <w:rFonts w:ascii="Arial" w:hAnsi="Arial" w:cs="Arial"/>
          <w:sz w:val="24"/>
          <w:szCs w:val="24"/>
        </w:rPr>
        <w:t>materials may also be useful to managers as</w:t>
      </w:r>
      <w:r w:rsidR="00B038C9">
        <w:rPr>
          <w:rFonts w:ascii="Arial" w:hAnsi="Arial" w:cs="Arial"/>
          <w:sz w:val="24"/>
          <w:szCs w:val="24"/>
        </w:rPr>
        <w:t xml:space="preserve"> they </w:t>
      </w:r>
      <w:r w:rsidR="00134176">
        <w:rPr>
          <w:rFonts w:ascii="Arial" w:hAnsi="Arial" w:cs="Arial"/>
          <w:sz w:val="24"/>
          <w:szCs w:val="24"/>
        </w:rPr>
        <w:t>construct their</w:t>
      </w:r>
      <w:r w:rsidR="00B038C9">
        <w:rPr>
          <w:rFonts w:ascii="Arial" w:hAnsi="Arial" w:cs="Arial"/>
          <w:sz w:val="24"/>
          <w:szCs w:val="24"/>
        </w:rPr>
        <w:t xml:space="preserve"> indicators.</w:t>
      </w:r>
    </w:p>
    <w:p w:rsidR="00D1006F" w:rsidRPr="00B038C9" w:rsidRDefault="00D1006F" w:rsidP="00B038C9">
      <w:pPr>
        <w:pStyle w:val="ListParagraph"/>
        <w:numPr>
          <w:ilvl w:val="0"/>
          <w:numId w:val="2"/>
        </w:numPr>
        <w:rPr>
          <w:rFonts w:ascii="Arial" w:hAnsi="Arial" w:cs="Arial"/>
          <w:sz w:val="24"/>
          <w:szCs w:val="24"/>
        </w:rPr>
      </w:pPr>
      <w:r w:rsidRPr="00B038C9">
        <w:rPr>
          <w:rFonts w:ascii="Arial" w:hAnsi="Arial" w:cs="Arial"/>
          <w:sz w:val="24"/>
          <w:szCs w:val="24"/>
        </w:rPr>
        <w:t>Department of Health</w:t>
      </w:r>
      <w:r w:rsidR="002C2077" w:rsidRPr="00B038C9">
        <w:rPr>
          <w:rFonts w:ascii="Arial" w:hAnsi="Arial" w:cs="Arial"/>
          <w:sz w:val="24"/>
          <w:szCs w:val="24"/>
        </w:rPr>
        <w:t xml:space="preserve"> (</w:t>
      </w:r>
      <w:r w:rsidRPr="00B038C9">
        <w:rPr>
          <w:rFonts w:ascii="Arial" w:hAnsi="Arial" w:cs="Arial"/>
          <w:sz w:val="24"/>
          <w:szCs w:val="24"/>
        </w:rPr>
        <w:t xml:space="preserve"> 2007</w:t>
      </w:r>
      <w:r w:rsidR="002C2077" w:rsidRPr="00B038C9">
        <w:rPr>
          <w:rFonts w:ascii="Arial" w:hAnsi="Arial" w:cs="Arial"/>
          <w:sz w:val="24"/>
          <w:szCs w:val="24"/>
        </w:rPr>
        <w:t xml:space="preserve">)  Monitoring and Evaluation Handbook for Health Managers: </w:t>
      </w:r>
      <w:r w:rsidRPr="00B038C9">
        <w:rPr>
          <w:rFonts w:ascii="Arial" w:hAnsi="Arial" w:cs="Arial"/>
          <w:sz w:val="24"/>
          <w:szCs w:val="24"/>
        </w:rPr>
        <w:t xml:space="preserve"> A practical Handbook </w:t>
      </w:r>
      <w:r w:rsidR="002C2077" w:rsidRPr="00B038C9">
        <w:rPr>
          <w:rFonts w:ascii="Arial" w:hAnsi="Arial" w:cs="Arial"/>
          <w:sz w:val="24"/>
          <w:szCs w:val="24"/>
        </w:rPr>
        <w:t>for Designing Monitoring and Evaluation Systems</w:t>
      </w:r>
    </w:p>
    <w:p w:rsidR="00D1006F" w:rsidRPr="00B038C9" w:rsidRDefault="00D1006F" w:rsidP="00B038C9">
      <w:pPr>
        <w:pStyle w:val="ListParagraph"/>
        <w:numPr>
          <w:ilvl w:val="0"/>
          <w:numId w:val="2"/>
        </w:numPr>
        <w:rPr>
          <w:rFonts w:ascii="Arial" w:hAnsi="Arial" w:cs="Arial"/>
          <w:sz w:val="24"/>
          <w:szCs w:val="24"/>
        </w:rPr>
      </w:pPr>
      <w:r w:rsidRPr="00B038C9">
        <w:rPr>
          <w:rFonts w:ascii="Arial" w:hAnsi="Arial" w:cs="Arial"/>
          <w:sz w:val="24"/>
          <w:szCs w:val="24"/>
        </w:rPr>
        <w:t xml:space="preserve">Department of Health (2010) </w:t>
      </w:r>
      <w:r w:rsidR="002C2077" w:rsidRPr="00B038C9">
        <w:rPr>
          <w:rFonts w:ascii="Arial" w:hAnsi="Arial" w:cs="Arial"/>
          <w:sz w:val="24"/>
          <w:szCs w:val="24"/>
        </w:rPr>
        <w:t>District Health Management Information Systems Policy</w:t>
      </w:r>
    </w:p>
    <w:p w:rsidR="00B038C9" w:rsidRPr="00B038C9" w:rsidRDefault="00B038C9" w:rsidP="00B038C9">
      <w:pPr>
        <w:pStyle w:val="ListParagraph"/>
        <w:numPr>
          <w:ilvl w:val="0"/>
          <w:numId w:val="2"/>
        </w:numPr>
        <w:rPr>
          <w:rFonts w:ascii="Arial" w:hAnsi="Arial" w:cs="Arial"/>
          <w:sz w:val="24"/>
          <w:szCs w:val="24"/>
        </w:rPr>
      </w:pPr>
      <w:r>
        <w:rPr>
          <w:rFonts w:ascii="Arial" w:hAnsi="Arial" w:cs="Arial"/>
          <w:sz w:val="24"/>
          <w:szCs w:val="24"/>
        </w:rPr>
        <w:t>Department of Performance Information and Evaluation (2011) Evaluation Approach</w:t>
      </w:r>
    </w:p>
    <w:p w:rsidR="009B51F9" w:rsidRDefault="009B51F9" w:rsidP="009B51F9">
      <w:pPr>
        <w:pStyle w:val="ListParagraph"/>
        <w:numPr>
          <w:ilvl w:val="0"/>
          <w:numId w:val="2"/>
        </w:numPr>
        <w:autoSpaceDE w:val="0"/>
        <w:autoSpaceDN w:val="0"/>
        <w:adjustRightInd w:val="0"/>
        <w:spacing w:after="0" w:line="240" w:lineRule="auto"/>
        <w:rPr>
          <w:rFonts w:ascii="Arial" w:hAnsi="Arial" w:cs="Arial"/>
          <w:sz w:val="24"/>
          <w:szCs w:val="24"/>
        </w:rPr>
      </w:pPr>
      <w:r>
        <w:rPr>
          <w:rFonts w:ascii="Arial" w:hAnsi="Arial" w:cs="Arial"/>
          <w:sz w:val="24"/>
          <w:szCs w:val="24"/>
        </w:rPr>
        <w:t>Health Systems Trust: District Health Barometer</w:t>
      </w:r>
    </w:p>
    <w:p w:rsidR="009B51F9" w:rsidRDefault="002C2077" w:rsidP="009B51F9">
      <w:pPr>
        <w:pStyle w:val="ListParagraph"/>
        <w:numPr>
          <w:ilvl w:val="0"/>
          <w:numId w:val="2"/>
        </w:numPr>
        <w:autoSpaceDE w:val="0"/>
        <w:autoSpaceDN w:val="0"/>
        <w:adjustRightInd w:val="0"/>
        <w:spacing w:after="0" w:line="240" w:lineRule="auto"/>
        <w:rPr>
          <w:rFonts w:ascii="Arial" w:hAnsi="Arial" w:cs="Arial"/>
          <w:sz w:val="24"/>
          <w:szCs w:val="24"/>
        </w:rPr>
      </w:pPr>
      <w:r w:rsidRPr="00B038C9">
        <w:rPr>
          <w:rFonts w:ascii="Arial" w:hAnsi="Arial" w:cs="Arial"/>
          <w:sz w:val="24"/>
          <w:szCs w:val="24"/>
        </w:rPr>
        <w:t>National Treasury (2007) Framework for Performance Information</w:t>
      </w:r>
    </w:p>
    <w:p w:rsidR="002C2077" w:rsidRPr="009B51F9" w:rsidRDefault="002C2077" w:rsidP="002C2077">
      <w:pPr>
        <w:pStyle w:val="ListParagraph"/>
        <w:numPr>
          <w:ilvl w:val="0"/>
          <w:numId w:val="2"/>
        </w:numPr>
        <w:autoSpaceDE w:val="0"/>
        <w:autoSpaceDN w:val="0"/>
        <w:adjustRightInd w:val="0"/>
        <w:spacing w:after="0" w:line="240" w:lineRule="auto"/>
        <w:rPr>
          <w:rFonts w:ascii="Arial" w:hAnsi="Arial" w:cs="Arial"/>
          <w:sz w:val="24"/>
          <w:szCs w:val="24"/>
        </w:rPr>
      </w:pPr>
      <w:r w:rsidRPr="009B51F9">
        <w:rPr>
          <w:rFonts w:ascii="Arial" w:hAnsi="Arial" w:cs="Arial"/>
          <w:sz w:val="24"/>
          <w:szCs w:val="24"/>
        </w:rPr>
        <w:lastRenderedPageBreak/>
        <w:t>UNAIDS (2010)</w:t>
      </w:r>
      <w:r w:rsidRPr="009B51F9">
        <w:rPr>
          <w:rFonts w:ascii="Arial" w:hAnsi="Arial" w:cs="Arial"/>
          <w:sz w:val="24"/>
          <w:szCs w:val="24"/>
          <w:lang w:val="en-US"/>
        </w:rPr>
        <w:t xml:space="preserve"> Indicator Standards: Operational Guidelines for Selecting Indicators</w:t>
      </w:r>
      <w:r w:rsidR="009B51F9" w:rsidRPr="009B51F9">
        <w:rPr>
          <w:rFonts w:ascii="Arial" w:hAnsi="Arial" w:cs="Arial"/>
          <w:sz w:val="24"/>
          <w:szCs w:val="24"/>
          <w:lang w:val="en-US"/>
        </w:rPr>
        <w:t xml:space="preserve"> </w:t>
      </w:r>
      <w:r w:rsidRPr="009B51F9">
        <w:rPr>
          <w:rFonts w:ascii="Arial" w:hAnsi="Arial" w:cs="Arial"/>
          <w:sz w:val="24"/>
          <w:szCs w:val="24"/>
          <w:lang w:val="en-US"/>
        </w:rPr>
        <w:t>for the HIV Response</w:t>
      </w:r>
      <w:r w:rsidR="009B51F9" w:rsidRPr="009B51F9">
        <w:rPr>
          <w:rFonts w:ascii="Arial" w:hAnsi="Arial" w:cs="Arial"/>
          <w:sz w:val="24"/>
          <w:szCs w:val="24"/>
          <w:lang w:val="en-US"/>
        </w:rPr>
        <w:t>.</w:t>
      </w:r>
    </w:p>
    <w:sectPr w:rsidR="002C2077" w:rsidRPr="009B51F9" w:rsidSect="001A709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3857" w:rsidRDefault="009A3857" w:rsidP="00CD206D">
      <w:pPr>
        <w:spacing w:after="0" w:line="240" w:lineRule="auto"/>
      </w:pPr>
      <w:r>
        <w:separator/>
      </w:r>
    </w:p>
  </w:endnote>
  <w:endnote w:type="continuationSeparator" w:id="0">
    <w:p w:rsidR="009A3857" w:rsidRDefault="009A3857" w:rsidP="00CD20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venirLTStd-Light">
    <w:panose1 w:val="00000000000000000000"/>
    <w:charset w:val="00"/>
    <w:family w:val="swiss"/>
    <w:notTrueType/>
    <w:pitch w:val="default"/>
    <w:sig w:usb0="00000003" w:usb1="00000000" w:usb2="00000000" w:usb3="00000000" w:csb0="00000001" w:csb1="00000000"/>
  </w:font>
  <w:font w:name="AvenirLTStd-Roma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venirLTStd-Heavy">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3857" w:rsidRDefault="009A3857" w:rsidP="00CD206D">
      <w:pPr>
        <w:spacing w:after="0" w:line="240" w:lineRule="auto"/>
      </w:pPr>
      <w:r>
        <w:separator/>
      </w:r>
    </w:p>
  </w:footnote>
  <w:footnote w:type="continuationSeparator" w:id="0">
    <w:p w:rsidR="009A3857" w:rsidRDefault="009A3857" w:rsidP="00CD206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84B29"/>
    <w:multiLevelType w:val="hybridMultilevel"/>
    <w:tmpl w:val="421A3CDA"/>
    <w:lvl w:ilvl="0" w:tplc="E2545FD8">
      <w:start w:val="5"/>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nsid w:val="1A80540C"/>
    <w:multiLevelType w:val="hybridMultilevel"/>
    <w:tmpl w:val="52829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09012A3"/>
    <w:multiLevelType w:val="hybridMultilevel"/>
    <w:tmpl w:val="4DB82388"/>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46D73"/>
    <w:rsid w:val="000003D9"/>
    <w:rsid w:val="000220EB"/>
    <w:rsid w:val="00023195"/>
    <w:rsid w:val="000236DA"/>
    <w:rsid w:val="00062E90"/>
    <w:rsid w:val="000A4603"/>
    <w:rsid w:val="000E41D4"/>
    <w:rsid w:val="00134176"/>
    <w:rsid w:val="00171787"/>
    <w:rsid w:val="001A7092"/>
    <w:rsid w:val="001E72D9"/>
    <w:rsid w:val="00276D17"/>
    <w:rsid w:val="00277D18"/>
    <w:rsid w:val="00282049"/>
    <w:rsid w:val="002C2077"/>
    <w:rsid w:val="002C4DB4"/>
    <w:rsid w:val="00300D52"/>
    <w:rsid w:val="00357EA1"/>
    <w:rsid w:val="00390A80"/>
    <w:rsid w:val="003A26E7"/>
    <w:rsid w:val="003F1A16"/>
    <w:rsid w:val="0044351A"/>
    <w:rsid w:val="00473DFC"/>
    <w:rsid w:val="00486A8A"/>
    <w:rsid w:val="004900B6"/>
    <w:rsid w:val="004927DC"/>
    <w:rsid w:val="00495FE6"/>
    <w:rsid w:val="00501C31"/>
    <w:rsid w:val="0051744F"/>
    <w:rsid w:val="00520716"/>
    <w:rsid w:val="00527A5A"/>
    <w:rsid w:val="00544AF2"/>
    <w:rsid w:val="00563D30"/>
    <w:rsid w:val="00572A3F"/>
    <w:rsid w:val="005A6157"/>
    <w:rsid w:val="005E4419"/>
    <w:rsid w:val="00604F6A"/>
    <w:rsid w:val="0061239C"/>
    <w:rsid w:val="00617587"/>
    <w:rsid w:val="00630F3C"/>
    <w:rsid w:val="00657F60"/>
    <w:rsid w:val="00667D37"/>
    <w:rsid w:val="00672A61"/>
    <w:rsid w:val="006B5051"/>
    <w:rsid w:val="006D4CAD"/>
    <w:rsid w:val="006D6861"/>
    <w:rsid w:val="00737490"/>
    <w:rsid w:val="00763C71"/>
    <w:rsid w:val="007D0858"/>
    <w:rsid w:val="008154E9"/>
    <w:rsid w:val="008313C8"/>
    <w:rsid w:val="008878D8"/>
    <w:rsid w:val="008B41B3"/>
    <w:rsid w:val="008B6AE0"/>
    <w:rsid w:val="00911264"/>
    <w:rsid w:val="00934E5C"/>
    <w:rsid w:val="00940904"/>
    <w:rsid w:val="00941546"/>
    <w:rsid w:val="0094268F"/>
    <w:rsid w:val="009A3857"/>
    <w:rsid w:val="009B51F9"/>
    <w:rsid w:val="009D4710"/>
    <w:rsid w:val="00A00156"/>
    <w:rsid w:val="00A04CA1"/>
    <w:rsid w:val="00A15DC8"/>
    <w:rsid w:val="00B038C9"/>
    <w:rsid w:val="00B1667C"/>
    <w:rsid w:val="00B1683E"/>
    <w:rsid w:val="00B35465"/>
    <w:rsid w:val="00B532BE"/>
    <w:rsid w:val="00B62F24"/>
    <w:rsid w:val="00BF15A2"/>
    <w:rsid w:val="00C136F5"/>
    <w:rsid w:val="00C3068D"/>
    <w:rsid w:val="00CD206D"/>
    <w:rsid w:val="00D1006F"/>
    <w:rsid w:val="00D153FF"/>
    <w:rsid w:val="00D44A98"/>
    <w:rsid w:val="00D644D1"/>
    <w:rsid w:val="00D901F5"/>
    <w:rsid w:val="00D975FF"/>
    <w:rsid w:val="00DA4801"/>
    <w:rsid w:val="00E17678"/>
    <w:rsid w:val="00E46D73"/>
    <w:rsid w:val="00EA4717"/>
    <w:rsid w:val="00EF3529"/>
    <w:rsid w:val="00F04B3E"/>
    <w:rsid w:val="00F33862"/>
    <w:rsid w:val="00F53DCB"/>
    <w:rsid w:val="00F662F8"/>
    <w:rsid w:val="00F758A0"/>
    <w:rsid w:val="00FC29FB"/>
    <w:rsid w:val="00FD7B36"/>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86"/>
    <o:shapelayout v:ext="edit">
      <o:idmap v:ext="edit" data="1"/>
      <o:rules v:ext="edit">
        <o:r id="V:Rule26" type="connector" idref="#_x0000_s1042"/>
        <o:r id="V:Rule27" type="connector" idref="#_x0000_s1066"/>
        <o:r id="V:Rule28" type="connector" idref="#_x0000_s1064"/>
        <o:r id="V:Rule29" type="connector" idref="#_x0000_s1065"/>
        <o:r id="V:Rule30" type="connector" idref="#_x0000_s1057"/>
        <o:r id="V:Rule31" type="connector" idref="#_x0000_s1067"/>
        <o:r id="V:Rule32" type="connector" idref="#_x0000_s1063"/>
        <o:r id="V:Rule33" type="connector" idref="#_x0000_s1055"/>
        <o:r id="V:Rule34" type="connector" idref="#_x0000_s1054"/>
        <o:r id="V:Rule35" type="connector" idref="#_x0000_s1073"/>
        <o:r id="V:Rule36" type="connector" idref="#_x0000_s1072"/>
        <o:r id="V:Rule37" type="connector" idref="#_x0000_s1079"/>
        <o:r id="V:Rule38" type="connector" idref="#_x0000_s1041"/>
        <o:r id="V:Rule39" type="connector" idref="#_x0000_s1060"/>
        <o:r id="V:Rule40" type="connector" idref="#_x0000_s1068"/>
        <o:r id="V:Rule41" type="connector" idref="#_x0000_s1077"/>
        <o:r id="V:Rule42" type="connector" idref="#_x0000_s1058"/>
        <o:r id="V:Rule43" type="connector" idref="#_x0000_s1061"/>
        <o:r id="V:Rule44" type="connector" idref="#_x0000_s1081"/>
        <o:r id="V:Rule45" type="connector" idref="#_x0000_s1080"/>
        <o:r id="V:Rule46" type="connector" idref="#_x0000_s1074"/>
        <o:r id="V:Rule47" type="connector" idref="#_x0000_s1082"/>
        <o:r id="V:Rule48" type="connector" idref="#_x0000_s1059"/>
        <o:r id="V:Rule49" type="connector" idref="#_x0000_s1062"/>
        <o:r id="V:Rule50" type="connector" idref="#_x0000_s1075"/>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0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3D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3DFC"/>
    <w:rPr>
      <w:rFonts w:ascii="Tahoma" w:hAnsi="Tahoma" w:cs="Tahoma"/>
      <w:sz w:val="16"/>
      <w:szCs w:val="16"/>
    </w:rPr>
  </w:style>
  <w:style w:type="paragraph" w:styleId="ListParagraph">
    <w:name w:val="List Paragraph"/>
    <w:basedOn w:val="Normal"/>
    <w:uiPriority w:val="34"/>
    <w:qFormat/>
    <w:rsid w:val="00501C31"/>
    <w:pPr>
      <w:ind w:left="720"/>
      <w:contextualSpacing/>
    </w:pPr>
  </w:style>
  <w:style w:type="paragraph" w:styleId="Header">
    <w:name w:val="header"/>
    <w:basedOn w:val="Normal"/>
    <w:link w:val="HeaderChar"/>
    <w:uiPriority w:val="99"/>
    <w:semiHidden/>
    <w:unhideWhenUsed/>
    <w:rsid w:val="00CD206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D206D"/>
  </w:style>
  <w:style w:type="paragraph" w:styleId="Footer">
    <w:name w:val="footer"/>
    <w:basedOn w:val="Normal"/>
    <w:link w:val="FooterChar"/>
    <w:uiPriority w:val="99"/>
    <w:semiHidden/>
    <w:unhideWhenUsed/>
    <w:rsid w:val="00CD206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D206D"/>
  </w:style>
  <w:style w:type="table" w:styleId="TableGrid">
    <w:name w:val="Table Grid"/>
    <w:basedOn w:val="TableNormal"/>
    <w:uiPriority w:val="59"/>
    <w:rsid w:val="00D1006F"/>
    <w:pPr>
      <w:spacing w:after="0" w:line="240" w:lineRule="auto"/>
    </w:pPr>
    <w:rPr>
      <w:rFonts w:ascii="Calibri" w:eastAsia="Times New Roman" w:hAnsi="Calibri" w:cs="Times New Roman"/>
      <w:sz w:val="20"/>
      <w:szCs w:val="20"/>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470E78-F64F-4A66-B947-D6C55F1EE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947</Words>
  <Characters>5403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ntulinh</cp:lastModifiedBy>
  <cp:revision>2</cp:revision>
  <dcterms:created xsi:type="dcterms:W3CDTF">2014-08-11T08:38:00Z</dcterms:created>
  <dcterms:modified xsi:type="dcterms:W3CDTF">2014-08-11T08:38:00Z</dcterms:modified>
</cp:coreProperties>
</file>